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DC" w:rsidRDefault="00287EDC" w:rsidP="00287EDC">
      <w:pPr>
        <w:jc w:val="center"/>
        <w:rPr>
          <w:lang w:eastAsia="es-CO"/>
        </w:rPr>
      </w:pPr>
      <w:bookmarkStart w:id="0" w:name="_GoBack"/>
      <w:bookmarkEnd w:id="0"/>
    </w:p>
    <w:p w:rsidR="00EB44C0" w:rsidRDefault="00EB44C0" w:rsidP="00287EDC">
      <w:pPr>
        <w:jc w:val="center"/>
        <w:rPr>
          <w:lang w:eastAsia="es-CO"/>
        </w:rPr>
      </w:pPr>
      <w:r w:rsidRPr="00977DDA">
        <w:rPr>
          <w:lang w:eastAsia="es-CO"/>
        </w:rPr>
        <w:t>Lineamientos para la formulación del informe de Empalme</w:t>
      </w:r>
    </w:p>
    <w:p w:rsidR="00EB44C0" w:rsidRDefault="00EB44C0" w:rsidP="00287EDC">
      <w:pPr>
        <w:jc w:val="center"/>
        <w:rPr>
          <w:lang w:eastAsia="es-CO"/>
        </w:rPr>
      </w:pPr>
      <w:r>
        <w:rPr>
          <w:lang w:eastAsia="es-CO"/>
        </w:rPr>
        <w:t xml:space="preserve">Tema: Secretaria de </w:t>
      </w:r>
      <w:r w:rsidR="00287EDC">
        <w:rPr>
          <w:lang w:eastAsia="es-CO"/>
        </w:rPr>
        <w:t xml:space="preserve">Gobierno- oficina de </w:t>
      </w:r>
      <w:r w:rsidR="00F466FF">
        <w:rPr>
          <w:lang w:eastAsia="es-CO"/>
        </w:rPr>
        <w:t>Gestión</w:t>
      </w:r>
      <w:r w:rsidR="00287EDC">
        <w:rPr>
          <w:lang w:eastAsia="es-CO"/>
        </w:rPr>
        <w:t xml:space="preserve"> del Riesgo</w:t>
      </w:r>
      <w:r>
        <w:rPr>
          <w:lang w:eastAsia="es-CO"/>
        </w:rPr>
        <w:t>.</w:t>
      </w:r>
    </w:p>
    <w:p w:rsidR="00EB44C0" w:rsidRPr="00977DDA" w:rsidRDefault="00EB44C0" w:rsidP="007E1D28">
      <w:pPr>
        <w:pStyle w:val="Ttulo1"/>
      </w:pPr>
      <w:r w:rsidRPr="00977DDA">
        <w:t xml:space="preserve">Objetivos: </w:t>
      </w:r>
      <w:r w:rsidRPr="00977DDA">
        <w:tab/>
        <w:t xml:space="preserve"> </w:t>
      </w:r>
      <w:r w:rsidRPr="00977DDA">
        <w:tab/>
        <w:t xml:space="preserve"> </w:t>
      </w:r>
      <w:r w:rsidRPr="00977DDA">
        <w:tab/>
        <w:t xml:space="preserve"> </w:t>
      </w:r>
      <w:r w:rsidRPr="00977DDA">
        <w:tab/>
        <w:t xml:space="preserve"> </w:t>
      </w:r>
    </w:p>
    <w:p w:rsidR="00EB44C0" w:rsidRDefault="00EB44C0" w:rsidP="007E1D28">
      <w:pPr>
        <w:pStyle w:val="Lista"/>
      </w:pPr>
      <w:r>
        <w:t>1.</w:t>
      </w:r>
      <w:r w:rsidR="007E1D28">
        <w:tab/>
      </w:r>
      <w:r>
        <w:t>Hacer entrega de la Administración territorial de manera ordenada, clara y completa</w:t>
      </w:r>
      <w:r>
        <w:tab/>
        <w:t xml:space="preserve"> </w:t>
      </w:r>
    </w:p>
    <w:p w:rsidR="00EB44C0" w:rsidRDefault="00EB44C0" w:rsidP="007E1D28">
      <w:pPr>
        <w:pStyle w:val="Lista"/>
      </w:pPr>
      <w:r>
        <w:t>2.</w:t>
      </w:r>
      <w:r w:rsidR="007E1D28">
        <w:tab/>
      </w:r>
      <w:r>
        <w:t>Revisar y analizar los logros y posibles dificultades que sean posibles de corregir antes de la entrega final.</w:t>
      </w:r>
    </w:p>
    <w:p w:rsidR="00EB44C0" w:rsidRDefault="00EB44C0" w:rsidP="007E1D28">
      <w:pPr>
        <w:pStyle w:val="Ttulo2"/>
        <w:rPr>
          <w:rFonts w:eastAsia="Times New Roman"/>
          <w:lang w:eastAsia="es-CO"/>
        </w:rPr>
      </w:pPr>
      <w:r w:rsidRPr="00977DDA">
        <w:rPr>
          <w:rFonts w:eastAsia="Times New Roman"/>
          <w:lang w:eastAsia="es-CO"/>
        </w:rPr>
        <w:t>Propuesta de estructura para el informe</w:t>
      </w:r>
    </w:p>
    <w:p w:rsidR="00287EDC" w:rsidRPr="00287EDC" w:rsidRDefault="00287EDC" w:rsidP="00287EDC">
      <w:pPr>
        <w:rPr>
          <w:lang w:eastAsia="es-CO"/>
        </w:rPr>
      </w:pPr>
    </w:p>
    <w:tbl>
      <w:tblPr>
        <w:tblStyle w:val="Cuadrculaclara"/>
        <w:tblW w:w="0" w:type="auto"/>
        <w:tblLook w:val="04A0"/>
      </w:tblPr>
      <w:tblGrid>
        <w:gridCol w:w="4759"/>
        <w:gridCol w:w="4295"/>
      </w:tblGrid>
      <w:tr w:rsidR="00EB44C0" w:rsidRPr="00A03246" w:rsidTr="003A3A6B">
        <w:trPr>
          <w:cnfStyle w:val="100000000000"/>
          <w:trHeight w:val="423"/>
        </w:trPr>
        <w:tc>
          <w:tcPr>
            <w:cnfStyle w:val="001000000000"/>
            <w:tcW w:w="5041" w:type="dxa"/>
          </w:tcPr>
          <w:p w:rsidR="00EB44C0" w:rsidRPr="00A03246" w:rsidRDefault="00EB44C0" w:rsidP="003A3A6B">
            <w:r w:rsidRPr="00A03246">
              <w:t xml:space="preserve">Departamento: </w:t>
            </w:r>
            <w:r>
              <w:softHyphen/>
            </w:r>
            <w:r>
              <w:tab/>
            </w:r>
            <w:r w:rsidR="00E82335">
              <w:t>Archipiélago</w:t>
            </w:r>
            <w:r>
              <w:t xml:space="preserve"> de San Andrés, Providencia y Santa Catalina</w:t>
            </w:r>
          </w:p>
        </w:tc>
        <w:tc>
          <w:tcPr>
            <w:tcW w:w="4615" w:type="dxa"/>
          </w:tcPr>
          <w:p w:rsidR="00EB44C0" w:rsidRPr="00A03246" w:rsidRDefault="00EB44C0" w:rsidP="003A3A6B">
            <w:pPr>
              <w:cnfStyle w:val="100000000000"/>
            </w:pPr>
            <w:r w:rsidRPr="00A03246">
              <w:t>Municipio</w:t>
            </w:r>
            <w:r>
              <w:t xml:space="preserve">: San Andrés Isla </w:t>
            </w:r>
          </w:p>
        </w:tc>
      </w:tr>
      <w:tr w:rsidR="00EB44C0" w:rsidRPr="00A03246" w:rsidTr="003A3A6B">
        <w:trPr>
          <w:cnfStyle w:val="000000100000"/>
          <w:trHeight w:val="276"/>
        </w:trPr>
        <w:tc>
          <w:tcPr>
            <w:cnfStyle w:val="001000000000"/>
            <w:tcW w:w="9656" w:type="dxa"/>
            <w:gridSpan w:val="2"/>
          </w:tcPr>
          <w:p w:rsidR="00EB44C0" w:rsidRPr="00A03246" w:rsidRDefault="00EB44C0" w:rsidP="003A3A6B">
            <w:r>
              <w:t>Nombre del Gobernante: Aury del Socorro Bowie Guerrero</w:t>
            </w:r>
          </w:p>
        </w:tc>
      </w:tr>
      <w:tr w:rsidR="00EB44C0" w:rsidRPr="00A03246" w:rsidTr="003A3A6B">
        <w:trPr>
          <w:cnfStyle w:val="000000010000"/>
          <w:trHeight w:val="289"/>
        </w:trPr>
        <w:tc>
          <w:tcPr>
            <w:cnfStyle w:val="001000000000"/>
            <w:tcW w:w="9656" w:type="dxa"/>
            <w:gridSpan w:val="2"/>
          </w:tcPr>
          <w:p w:rsidR="00EB44C0" w:rsidRPr="00A03246" w:rsidRDefault="00EB44C0" w:rsidP="003A3A6B">
            <w:r w:rsidRPr="00A03246">
              <w:t xml:space="preserve">Correo electrónico: </w:t>
            </w:r>
            <w:r>
              <w:t xml:space="preserve"> </w:t>
            </w:r>
          </w:p>
        </w:tc>
      </w:tr>
    </w:tbl>
    <w:p w:rsidR="00EB44C0" w:rsidRDefault="00EB44C0" w:rsidP="00EB44C0"/>
    <w:tbl>
      <w:tblPr>
        <w:tblStyle w:val="Tablaconcuadrcula"/>
        <w:tblW w:w="0" w:type="auto"/>
        <w:tblLook w:val="04A0"/>
      </w:tblPr>
      <w:tblGrid>
        <w:gridCol w:w="1951"/>
        <w:gridCol w:w="293"/>
        <w:gridCol w:w="1692"/>
        <w:gridCol w:w="1134"/>
        <w:gridCol w:w="3969"/>
      </w:tblGrid>
      <w:tr w:rsidR="00EB44C0" w:rsidTr="003A3A6B">
        <w:tc>
          <w:tcPr>
            <w:tcW w:w="2244" w:type="dxa"/>
            <w:gridSpan w:val="2"/>
          </w:tcPr>
          <w:p w:rsidR="00EB44C0" w:rsidRPr="00A03246" w:rsidRDefault="00EB44C0" w:rsidP="003A3A6B">
            <w:pPr>
              <w:rPr>
                <w:b/>
              </w:rPr>
            </w:pPr>
            <w:r w:rsidRPr="00A03246">
              <w:rPr>
                <w:b/>
              </w:rPr>
              <w:t>Área de la Gestión :</w:t>
            </w:r>
          </w:p>
        </w:tc>
        <w:tc>
          <w:tcPr>
            <w:tcW w:w="1692" w:type="dxa"/>
          </w:tcPr>
          <w:p w:rsidR="00EB44C0" w:rsidRPr="004D614D" w:rsidRDefault="00EB44C0" w:rsidP="003A3A6B">
            <w:r>
              <w:t>Secretaria de Gobierno</w:t>
            </w:r>
          </w:p>
        </w:tc>
        <w:tc>
          <w:tcPr>
            <w:tcW w:w="1134" w:type="dxa"/>
          </w:tcPr>
          <w:p w:rsidR="00EB44C0" w:rsidRPr="00A03246" w:rsidRDefault="00EB44C0" w:rsidP="003A3A6B">
            <w:pPr>
              <w:jc w:val="right"/>
              <w:rPr>
                <w:b/>
              </w:rPr>
            </w:pPr>
            <w:r w:rsidRPr="00A03246">
              <w:rPr>
                <w:b/>
              </w:rPr>
              <w:t>Sub-área:</w:t>
            </w:r>
          </w:p>
        </w:tc>
        <w:tc>
          <w:tcPr>
            <w:tcW w:w="3969" w:type="dxa"/>
          </w:tcPr>
          <w:p w:rsidR="00EB44C0" w:rsidRPr="00F219BC" w:rsidRDefault="00F93225" w:rsidP="003A3A6B">
            <w:r>
              <w:t>Oficina de Gestión de Riesgo</w:t>
            </w:r>
          </w:p>
        </w:tc>
      </w:tr>
      <w:tr w:rsidR="00EB44C0" w:rsidTr="003A3A6B">
        <w:tc>
          <w:tcPr>
            <w:tcW w:w="9039" w:type="dxa"/>
            <w:gridSpan w:val="5"/>
            <w:shd w:val="clear" w:color="auto" w:fill="D9D9D9" w:themeFill="background1" w:themeFillShade="D9"/>
          </w:tcPr>
          <w:p w:rsidR="00EB44C0" w:rsidRPr="00A03246" w:rsidRDefault="00EB44C0" w:rsidP="003A3A6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Informe de </w:t>
            </w:r>
            <w:r w:rsidRPr="00A03246">
              <w:rPr>
                <w:b/>
                <w:sz w:val="24"/>
              </w:rPr>
              <w:t xml:space="preserve">Aspectos Estratégicos </w:t>
            </w:r>
            <w:r>
              <w:rPr>
                <w:b/>
                <w:sz w:val="24"/>
              </w:rPr>
              <w:t>para el Alcalde/Gobernador</w:t>
            </w:r>
          </w:p>
        </w:tc>
      </w:tr>
      <w:tr w:rsidR="00EB44C0" w:rsidTr="00B758EE">
        <w:tc>
          <w:tcPr>
            <w:tcW w:w="1951" w:type="dxa"/>
            <w:vAlign w:val="bottom"/>
          </w:tcPr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Resultados</w:t>
            </w:r>
            <w:r w:rsidR="00F466FF">
              <w:rPr>
                <w:rFonts w:ascii="Calibri" w:hAnsi="Calibri"/>
                <w:b/>
                <w:color w:val="000000"/>
              </w:rPr>
              <w:t xml:space="preserve"> </w:t>
            </w: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88" w:type="dxa"/>
            <w:gridSpan w:val="4"/>
            <w:vAlign w:val="bottom"/>
          </w:tcPr>
          <w:p w:rsidR="00287EDC" w:rsidRDefault="00287EDC" w:rsidP="00B758EE">
            <w:p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Del Plan de Desarrollo para tejer un mundo más humano y seguro.</w:t>
            </w:r>
          </w:p>
          <w:p w:rsidR="00287EDC" w:rsidRDefault="004E48DC" w:rsidP="00B758EE">
            <w:p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Línea</w:t>
            </w:r>
            <w:r w:rsidR="00287EDC"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color w:val="000000"/>
              </w:rPr>
              <w:t>temática</w:t>
            </w:r>
            <w:r w:rsidR="00287EDC">
              <w:rPr>
                <w:rFonts w:ascii="Calibri" w:hAnsi="Calibri"/>
                <w:b/>
                <w:color w:val="000000"/>
              </w:rPr>
              <w:t>: siempre Sobrevive el  que está mejor preparado (1.5.9)</w:t>
            </w:r>
          </w:p>
          <w:p w:rsidR="00287EDC" w:rsidRDefault="00287EDC" w:rsidP="00B758EE">
            <w:pPr>
              <w:jc w:val="both"/>
              <w:rPr>
                <w:rFonts w:ascii="Calibri" w:hAnsi="Calibri"/>
                <w:b/>
                <w:color w:val="000000"/>
              </w:rPr>
            </w:pPr>
          </w:p>
          <w:p w:rsidR="00E35E43" w:rsidRPr="00E35E43" w:rsidRDefault="00E35E43" w:rsidP="00B758EE">
            <w:pPr>
              <w:pStyle w:val="Sinespaciado"/>
              <w:jc w:val="both"/>
            </w:pPr>
            <w:r w:rsidRPr="00E35E43">
              <w:t xml:space="preserve">En el proceso de adaptación al cambio climático, la necesidad de actuar </w:t>
            </w:r>
          </w:p>
          <w:p w:rsidR="00E35E43" w:rsidRPr="00E35E43" w:rsidRDefault="00E35E43" w:rsidP="00B758EE">
            <w:pPr>
              <w:pStyle w:val="Sinespaciado"/>
              <w:jc w:val="both"/>
            </w:pPr>
            <w:r w:rsidRPr="00E35E43">
              <w:t>Estratégicamente considerando la vulnerabilidad del territorio insular, exige apuntar hacia la adaptación, para lo cual deben efectuarle los análisis respectivos que permitan encaminar el Departamento en esa dirección.</w:t>
            </w:r>
            <w:r>
              <w:t xml:space="preserve"> </w:t>
            </w:r>
            <w:r w:rsidRPr="00E35E43">
              <w:t xml:space="preserve">A pesar del desarrollo de actividades y acciones puntuales en torno a la gestión </w:t>
            </w:r>
            <w:r>
              <w:t xml:space="preserve"> integral de</w:t>
            </w:r>
            <w:r w:rsidRPr="00E35E43">
              <w:t xml:space="preserve">l riesgo y a la adaptación al cambio climático que se han desarrollado en los años anteriores (se ha trabajado en la atención y respuesta ante emergencias y desastres), actualmente no se cuentan con avances de impacto, dado que este tema no ha tenido relevancia en la agenda política y por ende en la priorización de recursos y estrategias. </w:t>
            </w:r>
          </w:p>
          <w:p w:rsidR="00E35E43" w:rsidRDefault="00E35E43" w:rsidP="00B758EE">
            <w:pPr>
              <w:pStyle w:val="Sinespaciado"/>
              <w:jc w:val="both"/>
            </w:pPr>
            <w:r>
              <w:t xml:space="preserve"> Por lo anterior mencionado ofrendamos a los siguientes aspectos a considerar: </w:t>
            </w:r>
          </w:p>
          <w:p w:rsidR="00E35E43" w:rsidRDefault="00E35E43" w:rsidP="00B758EE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>La protección anticiclónica para los alojamientos temporales.</w:t>
            </w:r>
          </w:p>
          <w:p w:rsidR="00E35E43" w:rsidRDefault="00E35E43" w:rsidP="00B758EE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>La construcción y dotación del sub-estación de bomberos.</w:t>
            </w:r>
          </w:p>
          <w:p w:rsidR="00E35E43" w:rsidRDefault="00E35E43" w:rsidP="00B758EE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 xml:space="preserve">El fortalecimiento a </w:t>
            </w:r>
            <w:r w:rsidR="00BB1D6F">
              <w:t>Organismo</w:t>
            </w:r>
            <w:r>
              <w:t xml:space="preserve"> de Socorro.</w:t>
            </w:r>
          </w:p>
          <w:p w:rsidR="00E35E43" w:rsidRDefault="00E35E43" w:rsidP="00B758EE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 xml:space="preserve">Realizar estudios pertinentes que brinden información, evidencias y soportes sobre los suelos, en </w:t>
            </w:r>
            <w:r w:rsidR="00BB1D6F">
              <w:t>especial</w:t>
            </w:r>
            <w:r>
              <w:t xml:space="preserve"> de las zonas bajas, pudiendo estas verse afectadas</w:t>
            </w:r>
            <w:r w:rsidR="00BB1D6F">
              <w:t xml:space="preserve"> por fenómenos hidro-meteorológicos. </w:t>
            </w:r>
            <w:r>
              <w:t xml:space="preserve"> </w:t>
            </w:r>
          </w:p>
          <w:p w:rsidR="00BB1D6F" w:rsidRDefault="00BB1D6F" w:rsidP="00B758EE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 xml:space="preserve">Actualizar el Plan Departamental de Gestión Del Riesgo junto con su estrategia de respuesta. </w:t>
            </w:r>
          </w:p>
          <w:p w:rsidR="00BB1D6F" w:rsidRDefault="00BB1D6F" w:rsidP="00B758EE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>Fortalecer el Fondo de Calamidades</w:t>
            </w:r>
          </w:p>
          <w:p w:rsidR="00BB1D6F" w:rsidRDefault="00BB1D6F" w:rsidP="00B758EE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lastRenderedPageBreak/>
              <w:t>Implementar estrategias para brindar apoyo a familias afectadas por fenómenos naturales o antrópicos.</w:t>
            </w:r>
          </w:p>
          <w:p w:rsidR="00B758EE" w:rsidRDefault="00B758EE" w:rsidP="00B758EE">
            <w:pPr>
              <w:jc w:val="both"/>
              <w:rPr>
                <w:rFonts w:ascii="Calibri" w:hAnsi="Calibri"/>
                <w:bCs/>
                <w:color w:val="000000"/>
                <w:highlight w:val="yellow"/>
              </w:rPr>
            </w:pPr>
          </w:p>
          <w:p w:rsidR="00EB44C0" w:rsidRPr="00B758EE" w:rsidRDefault="00B758EE" w:rsidP="00B758EE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 xml:space="preserve">En cuanto a la </w:t>
            </w:r>
            <w:r w:rsidRPr="00B758EE">
              <w:t xml:space="preserve">Destinación del 1% de los ingresos corrientes para la adquisición de predios o pago por servicios ambientales en cuencas abastecedoras de </w:t>
            </w:r>
            <w:r>
              <w:t>acueductos, e</w:t>
            </w:r>
            <w:r w:rsidRPr="00B758EE">
              <w:t xml:space="preserve">l </w:t>
            </w:r>
            <w:r>
              <w:t>Departamento A</w:t>
            </w:r>
            <w:r w:rsidRPr="00B758EE">
              <w:t xml:space="preserve">rchipiélago de San Andres Providencia y Santa Catalina,  Adquirió un bien inmueble en la zona de la cuenca del </w:t>
            </w:r>
            <w:proofErr w:type="spellStart"/>
            <w:r w:rsidRPr="00B758EE">
              <w:t>cove</w:t>
            </w:r>
            <w:proofErr w:type="spellEnd"/>
            <w:r w:rsidRPr="00B758EE">
              <w:t>,  el mismo fue reportado a la corporación para el desarrollo sostenible CORALINA</w:t>
            </w:r>
          </w:p>
        </w:tc>
      </w:tr>
      <w:tr w:rsidR="00E02CDF" w:rsidTr="00B758EE">
        <w:tc>
          <w:tcPr>
            <w:tcW w:w="1951" w:type="dxa"/>
            <w:vAlign w:val="bottom"/>
          </w:tcPr>
          <w:p w:rsidR="00E02CDF" w:rsidRDefault="00E02CDF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02CDF" w:rsidRDefault="00E02CDF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Temas por resolver en el Corto Plazo</w:t>
            </w:r>
          </w:p>
          <w:p w:rsidR="00E02CDF" w:rsidRDefault="00E02CDF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02CDF" w:rsidRDefault="00E02CDF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02CDF" w:rsidRDefault="00E02CDF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02CDF" w:rsidRDefault="00E02CDF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88" w:type="dxa"/>
            <w:gridSpan w:val="4"/>
            <w:vAlign w:val="bottom"/>
          </w:tcPr>
          <w:p w:rsidR="00E02CDF" w:rsidRDefault="00E02CDF" w:rsidP="00B758EE">
            <w:p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Asunto: </w:t>
            </w:r>
          </w:p>
          <w:p w:rsidR="00E02CDF" w:rsidRDefault="00E02CDF" w:rsidP="00B758E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7E1D28"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La organización </w:t>
            </w:r>
            <w:r w:rsidRPr="007E1D28">
              <w:rPr>
                <w:rFonts w:ascii="Calibri" w:hAnsi="Calibri"/>
                <w:color w:val="000000"/>
              </w:rPr>
              <w:t>de una oficina que cuente con el recurso humano técnico</w:t>
            </w:r>
            <w:r>
              <w:rPr>
                <w:rFonts w:ascii="Calibri" w:hAnsi="Calibri"/>
                <w:color w:val="000000"/>
              </w:rPr>
              <w:t xml:space="preserve"> especializado, </w:t>
            </w:r>
            <w:r w:rsidRPr="007E1D28">
              <w:rPr>
                <w:rFonts w:ascii="Calibri" w:hAnsi="Calibri"/>
                <w:color w:val="000000"/>
              </w:rPr>
              <w:t xml:space="preserve"> espacios logísticos</w:t>
            </w:r>
            <w:r>
              <w:rPr>
                <w:rFonts w:ascii="Calibri" w:hAnsi="Calibri"/>
                <w:color w:val="000000"/>
              </w:rPr>
              <w:t xml:space="preserve"> (oficinas) y equipos  con el fin de generar los estudios, mapas, evaluaciones  y toma de decisiones  en la Gestión del Riesgo de Desastres. </w:t>
            </w:r>
            <w:r w:rsidRPr="007E1D28">
              <w:rPr>
                <w:rFonts w:ascii="Calibri" w:hAnsi="Calibri"/>
                <w:color w:val="000000"/>
              </w:rPr>
              <w:t xml:space="preserve"> </w:t>
            </w:r>
          </w:p>
          <w:p w:rsidR="00E02CDF" w:rsidRDefault="00E02CDF" w:rsidP="00B758E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Gestionar recursos para realizar la extracción del casco de la embarcación  MEMORY encallada en la bahía de Rockie Cay y la recuperación del ambiente marino.</w:t>
            </w:r>
          </w:p>
          <w:p w:rsidR="007D4498" w:rsidRDefault="00E02CDF" w:rsidP="00B758E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 intervención a estructuras o viviendas que se encuentren en riesgos amenazando con destruir otra estructuras i viviendas vecinas. </w:t>
            </w:r>
          </w:p>
          <w:p w:rsidR="007D4498" w:rsidRDefault="007D4498" w:rsidP="00B758E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Afectación de playas o erosión costera, asociadas al cambio climático.</w:t>
            </w:r>
          </w:p>
          <w:p w:rsidR="00397CE2" w:rsidRDefault="00397CE2" w:rsidP="00B758E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Acondicionar por lo menos dos sitios públicos como alojamiento temporal que puedan brindar protección en caso de un evento ciclónico a la comunidad vulnerable.</w:t>
            </w:r>
          </w:p>
          <w:p w:rsidR="008A7CAB" w:rsidRPr="007D4498" w:rsidRDefault="008A7CAB" w:rsidP="00B758E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Apropiar recursos económicos necesarios que puedan garantizar la intervención oportuna eficiente y eficaz a la comunidad en caso de siniestros.</w:t>
            </w:r>
          </w:p>
        </w:tc>
      </w:tr>
      <w:tr w:rsidR="00EB44C0" w:rsidTr="00B758EE">
        <w:tc>
          <w:tcPr>
            <w:tcW w:w="1951" w:type="dxa"/>
            <w:vAlign w:val="bottom"/>
          </w:tcPr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Riesgos</w:t>
            </w: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88" w:type="dxa"/>
            <w:gridSpan w:val="4"/>
            <w:vAlign w:val="bottom"/>
          </w:tcPr>
          <w:p w:rsidR="00397CE2" w:rsidRDefault="00397CE2" w:rsidP="00B758EE">
            <w:pPr>
              <w:pStyle w:val="Prrafodelista"/>
              <w:jc w:val="both"/>
              <w:rPr>
                <w:rFonts w:ascii="Calibri" w:hAnsi="Calibri"/>
                <w:b/>
                <w:color w:val="000000"/>
              </w:rPr>
            </w:pPr>
          </w:p>
          <w:p w:rsidR="00EB44C0" w:rsidRPr="00397CE2" w:rsidRDefault="007D4498" w:rsidP="00B758E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/>
              </w:rPr>
            </w:pPr>
            <w:r w:rsidRPr="00397CE2">
              <w:rPr>
                <w:rFonts w:ascii="Calibri" w:hAnsi="Calibri"/>
                <w:color w:val="000000"/>
              </w:rPr>
              <w:t>Aumento de vulnerabilidad de la población</w:t>
            </w:r>
            <w:r w:rsidR="00397CE2" w:rsidRPr="00397CE2">
              <w:rPr>
                <w:rFonts w:ascii="Calibri" w:hAnsi="Calibri"/>
                <w:color w:val="000000"/>
              </w:rPr>
              <w:t>,</w:t>
            </w:r>
            <w:r w:rsidRPr="00397CE2">
              <w:rPr>
                <w:rFonts w:ascii="Calibri" w:hAnsi="Calibri"/>
                <w:color w:val="000000"/>
              </w:rPr>
              <w:t xml:space="preserve"> </w:t>
            </w:r>
            <w:r w:rsidR="00397CE2" w:rsidRPr="00397CE2">
              <w:rPr>
                <w:rFonts w:ascii="Calibri" w:hAnsi="Calibri"/>
                <w:color w:val="000000"/>
              </w:rPr>
              <w:t>habitantes y turistas.</w:t>
            </w:r>
          </w:p>
          <w:p w:rsidR="00397CE2" w:rsidRDefault="00397CE2" w:rsidP="00B758E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/>
              </w:rPr>
            </w:pPr>
            <w:r w:rsidRPr="00397CE2">
              <w:rPr>
                <w:rFonts w:ascii="Calibri" w:hAnsi="Calibri"/>
                <w:color w:val="000000"/>
              </w:rPr>
              <w:t>No contar con políticas claras y definidas para mitigar o gestionar el riesgo en la isla.</w:t>
            </w:r>
          </w:p>
          <w:p w:rsidR="00EB44C0" w:rsidRPr="00B758EE" w:rsidRDefault="00397CE2" w:rsidP="00B758E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 contar con presupuesto disponible </w:t>
            </w:r>
            <w:r w:rsidR="008A7CAB">
              <w:rPr>
                <w:rFonts w:ascii="Calibri" w:hAnsi="Calibri"/>
                <w:color w:val="000000"/>
              </w:rPr>
              <w:t xml:space="preserve">para atención inmediata de personas afectadas en emergencias, ni se tienen sitios adecuados con equipos y accesorios para alojar temporalmente a damnificados. 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EB44C0" w:rsidRPr="00A03246" w:rsidTr="003A3A6B">
        <w:tc>
          <w:tcPr>
            <w:tcW w:w="9039" w:type="dxa"/>
            <w:gridSpan w:val="5"/>
            <w:shd w:val="clear" w:color="auto" w:fill="D9D9D9" w:themeFill="background1" w:themeFillShade="D9"/>
          </w:tcPr>
          <w:p w:rsidR="00EB44C0" w:rsidRPr="00A03246" w:rsidRDefault="00EB44C0" w:rsidP="003A3A6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Informe Misional</w:t>
            </w:r>
          </w:p>
        </w:tc>
      </w:tr>
      <w:tr w:rsidR="00EB44C0" w:rsidTr="00B758EE">
        <w:tc>
          <w:tcPr>
            <w:tcW w:w="1951" w:type="dxa"/>
          </w:tcPr>
          <w:p w:rsidR="00EB44C0" w:rsidRPr="00A03246" w:rsidRDefault="00EB44C0" w:rsidP="003A3A6B">
            <w:pPr>
              <w:rPr>
                <w:b/>
              </w:rPr>
            </w:pPr>
            <w:r w:rsidRPr="00A03246">
              <w:rPr>
                <w:b/>
              </w:rPr>
              <w:t>Área de la Gestión :</w:t>
            </w:r>
          </w:p>
        </w:tc>
        <w:tc>
          <w:tcPr>
            <w:tcW w:w="1985" w:type="dxa"/>
            <w:gridSpan w:val="2"/>
          </w:tcPr>
          <w:p w:rsidR="00EB44C0" w:rsidRPr="00A03246" w:rsidRDefault="004E48DC" w:rsidP="003A3A6B">
            <w:pPr>
              <w:rPr>
                <w:b/>
              </w:rPr>
            </w:pPr>
            <w:r>
              <w:t xml:space="preserve">Secretaria de Gobierno. </w:t>
            </w:r>
          </w:p>
        </w:tc>
        <w:tc>
          <w:tcPr>
            <w:tcW w:w="1134" w:type="dxa"/>
          </w:tcPr>
          <w:p w:rsidR="00EB44C0" w:rsidRPr="00A03246" w:rsidRDefault="00EB44C0" w:rsidP="003A3A6B">
            <w:pPr>
              <w:jc w:val="right"/>
              <w:rPr>
                <w:b/>
              </w:rPr>
            </w:pPr>
            <w:r w:rsidRPr="00A03246">
              <w:rPr>
                <w:b/>
              </w:rPr>
              <w:t>Sub-área:</w:t>
            </w:r>
          </w:p>
        </w:tc>
        <w:tc>
          <w:tcPr>
            <w:tcW w:w="3969" w:type="dxa"/>
          </w:tcPr>
          <w:p w:rsidR="00EB44C0" w:rsidRDefault="004E48DC" w:rsidP="003A3A6B">
            <w:r>
              <w:t>Oficina de Gestión de Riesgo</w:t>
            </w:r>
            <w:r w:rsidR="00EB44C0" w:rsidRPr="00F219BC">
              <w:t>.</w:t>
            </w:r>
          </w:p>
        </w:tc>
      </w:tr>
      <w:tr w:rsidR="00EB44C0" w:rsidTr="00B758EE">
        <w:tc>
          <w:tcPr>
            <w:tcW w:w="1951" w:type="dxa"/>
            <w:vAlign w:val="bottom"/>
          </w:tcPr>
          <w:p w:rsidR="00EB44C0" w:rsidRDefault="00DB6635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Resultados </w:t>
            </w: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88" w:type="dxa"/>
            <w:gridSpan w:val="4"/>
            <w:vAlign w:val="bottom"/>
          </w:tcPr>
          <w:p w:rsidR="004E48DC" w:rsidRPr="00DB6635" w:rsidRDefault="00DB6635" w:rsidP="000417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Declaratoria de zonas protegidas. Reservas de biosfera Sea Flower.</w:t>
            </w:r>
          </w:p>
          <w:p w:rsidR="00DB6635" w:rsidRPr="00DB6635" w:rsidRDefault="00DB6635" w:rsidP="000417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Análisis de zonas bajas con respecto a fenómenos hidro-meteorológicos.</w:t>
            </w:r>
          </w:p>
          <w:p w:rsidR="00DB6635" w:rsidRPr="00EF23D8" w:rsidRDefault="00DB6635" w:rsidP="000417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Los actores involucrados en los desastres o incidentes, </w:t>
            </w:r>
            <w:r w:rsidR="00EF23D8">
              <w:rPr>
                <w:rFonts w:ascii="Calibri" w:hAnsi="Calibri"/>
                <w:color w:val="000000"/>
              </w:rPr>
              <w:t>intercambio</w:t>
            </w:r>
            <w:r>
              <w:rPr>
                <w:rFonts w:ascii="Calibri" w:hAnsi="Calibri"/>
                <w:color w:val="000000"/>
              </w:rPr>
              <w:t xml:space="preserve"> de conceptos y articulación de entidades </w:t>
            </w:r>
            <w:r w:rsidR="00EF23D8">
              <w:rPr>
                <w:rFonts w:ascii="Calibri" w:hAnsi="Calibri"/>
                <w:color w:val="000000"/>
              </w:rPr>
              <w:t>pertinentes.</w:t>
            </w:r>
          </w:p>
          <w:p w:rsidR="00397CE2" w:rsidRPr="008A7CAB" w:rsidRDefault="00EF23D8" w:rsidP="000417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Asentamiento en Riesgo</w:t>
            </w:r>
            <w:r w:rsidR="00397CE2">
              <w:rPr>
                <w:rFonts w:ascii="Calibri" w:hAnsi="Calibri"/>
                <w:color w:val="000000"/>
              </w:rPr>
              <w:t xml:space="preserve"> identificados.</w:t>
            </w:r>
          </w:p>
          <w:p w:rsidR="00EB44C0" w:rsidRPr="00B758EE" w:rsidRDefault="008A7CAB" w:rsidP="000417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Proyecto en ejecución para el traslado de 12 familias asentadas en zona de alto riesgo (playas de Sound </w:t>
            </w:r>
            <w:proofErr w:type="spellStart"/>
            <w:r>
              <w:rPr>
                <w:rFonts w:ascii="Calibri" w:hAnsi="Calibri"/>
                <w:color w:val="000000"/>
              </w:rPr>
              <w:t>Bay</w:t>
            </w:r>
            <w:proofErr w:type="spellEnd"/>
            <w:r>
              <w:rPr>
                <w:rFonts w:ascii="Calibri" w:hAnsi="Calibri"/>
                <w:color w:val="000000"/>
              </w:rPr>
              <w:t>) a zonas seguras.</w:t>
            </w:r>
          </w:p>
        </w:tc>
      </w:tr>
      <w:tr w:rsidR="00EB44C0" w:rsidRPr="00A03246" w:rsidTr="00B758EE">
        <w:tc>
          <w:tcPr>
            <w:tcW w:w="1951" w:type="dxa"/>
            <w:vAlign w:val="bottom"/>
          </w:tcPr>
          <w:p w:rsidR="00EB44C0" w:rsidRDefault="00EF23D8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¿Qué debería Continuar?</w:t>
            </w: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88" w:type="dxa"/>
            <w:gridSpan w:val="4"/>
            <w:vAlign w:val="bottom"/>
          </w:tcPr>
          <w:p w:rsidR="00EB44C0" w:rsidRDefault="00EB44C0" w:rsidP="000417A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CB6D14">
              <w:rPr>
                <w:rFonts w:ascii="Calibri" w:hAnsi="Calibri"/>
                <w:b/>
                <w:color w:val="000000"/>
              </w:rPr>
              <w:lastRenderedPageBreak/>
              <w:t>1.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397CE2">
              <w:rPr>
                <w:rFonts w:ascii="Calibri" w:hAnsi="Calibri"/>
                <w:color w:val="000000"/>
              </w:rPr>
              <w:t>Actualización</w:t>
            </w:r>
            <w:r w:rsidRPr="00CB6D1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e implementación del Plan de</w:t>
            </w:r>
            <w:r w:rsidR="00397CE2">
              <w:rPr>
                <w:rFonts w:ascii="Calibri" w:hAnsi="Calibri"/>
                <w:color w:val="000000"/>
              </w:rPr>
              <w:t>l Departamental de Emergencia y Adaptación al Cambio Climático.</w:t>
            </w:r>
          </w:p>
          <w:p w:rsidR="00EB44C0" w:rsidRDefault="00EB44C0" w:rsidP="000417AD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2. </w:t>
            </w:r>
            <w:r w:rsidR="008A7CAB">
              <w:rPr>
                <w:rFonts w:ascii="Calibri" w:hAnsi="Calibri"/>
                <w:color w:val="000000"/>
              </w:rPr>
              <w:t xml:space="preserve">Proyectos de reducción de vulnerabilidad trasladando familias asentadas </w:t>
            </w:r>
            <w:r w:rsidR="008A7CAB">
              <w:rPr>
                <w:rFonts w:ascii="Calibri" w:hAnsi="Calibri"/>
                <w:color w:val="000000"/>
              </w:rPr>
              <w:lastRenderedPageBreak/>
              <w:t>en zonas de alto riesgo, o zonas inundables no mitigables. ( zonas de cuerpo de agua naturales o humedales) a zonas seguras.</w:t>
            </w:r>
          </w:p>
          <w:p w:rsidR="00EB44C0" w:rsidRPr="00A03246" w:rsidRDefault="00EB44C0" w:rsidP="000417AD">
            <w:pPr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EB44C0" w:rsidRPr="00A03246" w:rsidTr="00B758EE">
        <w:tc>
          <w:tcPr>
            <w:tcW w:w="1951" w:type="dxa"/>
            <w:vAlign w:val="bottom"/>
          </w:tcPr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90F2E">
              <w:rPr>
                <w:rFonts w:ascii="Calibri" w:hAnsi="Calibri"/>
                <w:b/>
                <w:color w:val="000000"/>
              </w:rPr>
              <w:lastRenderedPageBreak/>
              <w:t>Lecciones aprendidas</w:t>
            </w: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88" w:type="dxa"/>
            <w:gridSpan w:val="4"/>
            <w:vAlign w:val="bottom"/>
          </w:tcPr>
          <w:p w:rsidR="00953C16" w:rsidRPr="00953C16" w:rsidRDefault="00953C16" w:rsidP="000417A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 w:rsidRPr="00953C16">
              <w:rPr>
                <w:rFonts w:ascii="Calibri" w:hAnsi="Calibri"/>
              </w:rPr>
              <w:t>los planeación en gestión de riesgo es una herramienta eficiente indispensable en el manejo de comunidades seguras y resilientes.</w:t>
            </w:r>
          </w:p>
          <w:p w:rsidR="008729B7" w:rsidRPr="008729B7" w:rsidRDefault="00953C16" w:rsidP="000417A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</w:rPr>
              <w:t>Es importante invertir en el conocimiento y la reducción del riesgo y así se tendrá más eficiencia en la atención del incidente</w:t>
            </w:r>
            <w:r w:rsidR="008729B7">
              <w:rPr>
                <w:rFonts w:ascii="Calibri" w:hAnsi="Calibri"/>
              </w:rPr>
              <w:t>.</w:t>
            </w:r>
          </w:p>
          <w:p w:rsidR="008729B7" w:rsidRPr="008729B7" w:rsidRDefault="008729B7" w:rsidP="000417A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b/>
                <w:color w:val="000000"/>
              </w:rPr>
            </w:pPr>
            <w:r w:rsidRPr="008729B7">
              <w:rPr>
                <w:rFonts w:ascii="Calibri" w:hAnsi="Calibri"/>
                <w:color w:val="000000"/>
              </w:rPr>
              <w:t>Los estudios,</w:t>
            </w:r>
            <w:r>
              <w:rPr>
                <w:rFonts w:ascii="Calibri" w:hAnsi="Calibri"/>
                <w:b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>la formulación de planes de gestión  de riesgo, acordes a la necesidad e la región y los adecuados levantamiento</w:t>
            </w:r>
            <w:r w:rsidR="008A252C"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cartográficos que identifiquen  y clasifiquen los riesgos de una región deben ser insumos para la formulación de POT.</w:t>
            </w:r>
          </w:p>
          <w:p w:rsidR="008729B7" w:rsidRPr="008729B7" w:rsidRDefault="008A252C" w:rsidP="000417A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es importante que el POT identifique y declare, zonas de reserva y regule los tipos de intervención que se puedan realizar en las zonas identificadas como zonas de riesgo. </w:t>
            </w:r>
          </w:p>
          <w:p w:rsidR="00EB44C0" w:rsidRPr="00A03246" w:rsidRDefault="00EB44C0" w:rsidP="000417AD">
            <w:pPr>
              <w:pStyle w:val="Prrafodelista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EB44C0" w:rsidRPr="00A03246" w:rsidTr="00B758EE">
        <w:tc>
          <w:tcPr>
            <w:tcW w:w="1951" w:type="dxa"/>
            <w:vAlign w:val="bottom"/>
          </w:tcPr>
          <w:p w:rsidR="00EB44C0" w:rsidRDefault="00EB44C0" w:rsidP="003A3A6B">
            <w:p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Dificultades</w:t>
            </w:r>
          </w:p>
          <w:p w:rsidR="00EB44C0" w:rsidRDefault="00EB44C0" w:rsidP="003A3A6B">
            <w:pPr>
              <w:jc w:val="both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both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88" w:type="dxa"/>
            <w:gridSpan w:val="4"/>
            <w:vAlign w:val="bottom"/>
          </w:tcPr>
          <w:p w:rsidR="00EB44C0" w:rsidRPr="004E48DC" w:rsidRDefault="00EB44C0" w:rsidP="000417A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b/>
                <w:color w:val="000000"/>
              </w:rPr>
            </w:pPr>
            <w:r w:rsidRPr="004E48DC">
              <w:rPr>
                <w:rFonts w:ascii="Calibri" w:hAnsi="Calibri"/>
                <w:color w:val="000000"/>
              </w:rPr>
              <w:t>Financiación de estudios de riesgo de desastre.</w:t>
            </w:r>
          </w:p>
          <w:p w:rsidR="004E48DC" w:rsidRPr="004E48DC" w:rsidRDefault="00EB44C0" w:rsidP="000417A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color w:val="000000"/>
              </w:rPr>
            </w:pPr>
            <w:r w:rsidRPr="004E48DC">
              <w:rPr>
                <w:rFonts w:ascii="Calibri" w:hAnsi="Calibri"/>
                <w:color w:val="000000"/>
              </w:rPr>
              <w:t>Financiación de programas y proyectos de reducción del riesgo.</w:t>
            </w:r>
          </w:p>
          <w:p w:rsidR="004E48DC" w:rsidRPr="004E48DC" w:rsidRDefault="004E48DC" w:rsidP="000417A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color w:val="000000"/>
              </w:rPr>
            </w:pPr>
            <w:r w:rsidRPr="004E48DC">
              <w:rPr>
                <w:rFonts w:ascii="Calibri" w:hAnsi="Calibri"/>
                <w:color w:val="000000"/>
              </w:rPr>
              <w:t>Fortalecimiento al fondo de calamidades.</w:t>
            </w:r>
          </w:p>
          <w:p w:rsidR="004E48DC" w:rsidRDefault="004E48DC" w:rsidP="000417A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color w:val="000000"/>
              </w:rPr>
            </w:pPr>
            <w:r w:rsidRPr="004E48DC">
              <w:rPr>
                <w:rFonts w:ascii="Calibri" w:hAnsi="Calibri"/>
                <w:color w:val="000000"/>
              </w:rPr>
              <w:t>Tramites que generen los recursos para intervención de incidentes locales.</w:t>
            </w:r>
          </w:p>
          <w:p w:rsidR="008A252C" w:rsidRPr="004E48DC" w:rsidRDefault="008A252C" w:rsidP="000417A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Falta de fortalecimiento a los organismo de socorro.</w:t>
            </w:r>
          </w:p>
          <w:p w:rsidR="004E48DC" w:rsidRPr="004E48DC" w:rsidRDefault="004E48DC" w:rsidP="000417AD">
            <w:pPr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</w:tbl>
    <w:p w:rsidR="00EB44C0" w:rsidRDefault="00EB44C0" w:rsidP="00EB44C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CO"/>
        </w:rPr>
      </w:pPr>
    </w:p>
    <w:p w:rsidR="00EB44C0" w:rsidRDefault="00EB44C0" w:rsidP="00EB44C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CO"/>
        </w:rPr>
      </w:pPr>
    </w:p>
    <w:p w:rsidR="00EB44C0" w:rsidRDefault="00EB44C0" w:rsidP="00EB44C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CO"/>
        </w:rPr>
      </w:pPr>
    </w:p>
    <w:p w:rsidR="00EB44C0" w:rsidRDefault="00EB44C0" w:rsidP="00EB44C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CO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CO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2244"/>
        <w:gridCol w:w="2400"/>
        <w:gridCol w:w="1276"/>
        <w:gridCol w:w="3119"/>
      </w:tblGrid>
      <w:tr w:rsidR="00EB44C0" w:rsidRPr="00A03246" w:rsidTr="003A3A6B">
        <w:tc>
          <w:tcPr>
            <w:tcW w:w="9039" w:type="dxa"/>
            <w:gridSpan w:val="4"/>
            <w:shd w:val="clear" w:color="auto" w:fill="D9D9D9" w:themeFill="background1" w:themeFillShade="D9"/>
          </w:tcPr>
          <w:p w:rsidR="00EB44C0" w:rsidRPr="00A03246" w:rsidRDefault="00EB44C0" w:rsidP="003A3A6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lastRenderedPageBreak/>
              <w:t>Informe Operativo</w:t>
            </w:r>
          </w:p>
        </w:tc>
      </w:tr>
      <w:tr w:rsidR="00EB44C0" w:rsidTr="002170B4">
        <w:tc>
          <w:tcPr>
            <w:tcW w:w="2244" w:type="dxa"/>
          </w:tcPr>
          <w:p w:rsidR="00EB44C0" w:rsidRPr="00A03246" w:rsidRDefault="00EB44C0" w:rsidP="003A3A6B">
            <w:pPr>
              <w:rPr>
                <w:b/>
              </w:rPr>
            </w:pPr>
            <w:r w:rsidRPr="00A03246">
              <w:rPr>
                <w:b/>
              </w:rPr>
              <w:t>Área de la Gestión :</w:t>
            </w:r>
          </w:p>
        </w:tc>
        <w:tc>
          <w:tcPr>
            <w:tcW w:w="2400" w:type="dxa"/>
          </w:tcPr>
          <w:p w:rsidR="00EB44C0" w:rsidRPr="00A03246" w:rsidRDefault="00EF23D8" w:rsidP="003A3A6B">
            <w:pPr>
              <w:rPr>
                <w:b/>
              </w:rPr>
            </w:pPr>
            <w:r>
              <w:t>Secretaria de Gobierno</w:t>
            </w:r>
          </w:p>
        </w:tc>
        <w:tc>
          <w:tcPr>
            <w:tcW w:w="1276" w:type="dxa"/>
          </w:tcPr>
          <w:p w:rsidR="00EB44C0" w:rsidRPr="00A03246" w:rsidRDefault="00EB44C0" w:rsidP="003A3A6B">
            <w:pPr>
              <w:jc w:val="right"/>
              <w:rPr>
                <w:b/>
              </w:rPr>
            </w:pPr>
            <w:r w:rsidRPr="00A03246">
              <w:rPr>
                <w:b/>
              </w:rPr>
              <w:t>Sub-área:</w:t>
            </w:r>
          </w:p>
        </w:tc>
        <w:tc>
          <w:tcPr>
            <w:tcW w:w="3119" w:type="dxa"/>
          </w:tcPr>
          <w:p w:rsidR="00EB44C0" w:rsidRDefault="00EF23D8" w:rsidP="003A3A6B">
            <w:r>
              <w:t>Oficina de Gestión del Riesgo</w:t>
            </w:r>
            <w:r w:rsidR="00EB44C0" w:rsidRPr="00F219BC">
              <w:t>.</w:t>
            </w:r>
          </w:p>
        </w:tc>
      </w:tr>
      <w:tr w:rsidR="00EB44C0" w:rsidTr="003A3A6B">
        <w:tc>
          <w:tcPr>
            <w:tcW w:w="2244" w:type="dxa"/>
            <w:vAlign w:val="bottom"/>
          </w:tcPr>
          <w:p w:rsidR="00EB44C0" w:rsidRDefault="00CD4517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Resultados </w:t>
            </w: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795" w:type="dxa"/>
            <w:gridSpan w:val="3"/>
            <w:vAlign w:val="bottom"/>
          </w:tcPr>
          <w:p w:rsidR="00EB44C0" w:rsidRDefault="00CD4517" w:rsidP="000417AD">
            <w:pPr>
              <w:pStyle w:val="Prrafodelista"/>
              <w:numPr>
                <w:ilvl w:val="0"/>
                <w:numId w:val="10"/>
              </w:numPr>
              <w:ind w:left="308" w:hanging="284"/>
              <w:jc w:val="both"/>
              <w:rPr>
                <w:rFonts w:ascii="Calibri" w:hAnsi="Calibri"/>
                <w:color w:val="000000"/>
              </w:rPr>
            </w:pPr>
            <w:r w:rsidRPr="00CD4517">
              <w:rPr>
                <w:rFonts w:ascii="Calibri" w:hAnsi="Calibri"/>
                <w:color w:val="000000"/>
              </w:rPr>
              <w:t xml:space="preserve">Atención a </w:t>
            </w:r>
            <w:r w:rsidR="000E651D" w:rsidRPr="00CD4517">
              <w:rPr>
                <w:rFonts w:ascii="Calibri" w:hAnsi="Calibri"/>
                <w:color w:val="000000"/>
              </w:rPr>
              <w:t>más</w:t>
            </w:r>
            <w:r w:rsidRPr="00CD4517">
              <w:rPr>
                <w:rFonts w:ascii="Calibri" w:hAnsi="Calibri"/>
                <w:color w:val="000000"/>
              </w:rPr>
              <w:t xml:space="preserve"> de 200 familias en el periodo de lluvias torrenciales que generaron inundaciones, caída de árboles  y la afectación sobre líneas </w:t>
            </w:r>
            <w:r w:rsidR="00AE798E" w:rsidRPr="00CD4517">
              <w:rPr>
                <w:rFonts w:ascii="Calibri" w:hAnsi="Calibri"/>
                <w:color w:val="000000"/>
              </w:rPr>
              <w:t>vitales</w:t>
            </w:r>
            <w:r w:rsidRPr="00CD4517">
              <w:rPr>
                <w:rFonts w:ascii="Calibri" w:hAnsi="Calibri"/>
                <w:color w:val="000000"/>
              </w:rPr>
              <w:t xml:space="preserve"> de los servicios públicos. </w:t>
            </w:r>
          </w:p>
          <w:p w:rsidR="00CD4517" w:rsidRDefault="00CD4517" w:rsidP="000417AD">
            <w:pPr>
              <w:pStyle w:val="Prrafodelista"/>
              <w:numPr>
                <w:ilvl w:val="0"/>
                <w:numId w:val="10"/>
              </w:numPr>
              <w:ind w:left="308" w:hanging="284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Atención a familias afectada por incendios y otros eventos naturales. </w:t>
            </w:r>
          </w:p>
          <w:p w:rsidR="00CD4517" w:rsidRDefault="00CD4517" w:rsidP="000417AD">
            <w:pPr>
              <w:pStyle w:val="Prrafodelista"/>
              <w:numPr>
                <w:ilvl w:val="0"/>
                <w:numId w:val="10"/>
              </w:numPr>
              <w:ind w:left="308" w:hanging="284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Atención al encallamiento de la motonave MEMORY en la bahía de Rockie cay, se </w:t>
            </w:r>
            <w:r w:rsidR="00AE798E">
              <w:rPr>
                <w:rFonts w:ascii="Calibri" w:hAnsi="Calibri"/>
                <w:color w:val="000000"/>
              </w:rPr>
              <w:t>realizó</w:t>
            </w:r>
            <w:r>
              <w:rPr>
                <w:rFonts w:ascii="Calibri" w:hAnsi="Calibri"/>
                <w:color w:val="000000"/>
              </w:rPr>
              <w:t xml:space="preserve"> recolección y limpieza de materiales y residuos oleosos.</w:t>
            </w:r>
          </w:p>
          <w:p w:rsidR="00AE798E" w:rsidRDefault="00AE798E" w:rsidP="000417AD">
            <w:pPr>
              <w:pStyle w:val="Prrafodelista"/>
              <w:numPr>
                <w:ilvl w:val="0"/>
                <w:numId w:val="10"/>
              </w:numPr>
              <w:ind w:left="308" w:hanging="284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Formulación de proyecto de traslado de 12 familias del sector de Sound bay asentadas en zonas de alto riesgo quieres serán trasladados a zonas seguras.</w:t>
            </w:r>
          </w:p>
          <w:p w:rsidR="00D1114F" w:rsidRPr="000417AD" w:rsidRDefault="00AE798E" w:rsidP="000417AD">
            <w:pPr>
              <w:pStyle w:val="Prrafodelista"/>
              <w:numPr>
                <w:ilvl w:val="0"/>
                <w:numId w:val="10"/>
              </w:numPr>
              <w:ind w:left="308" w:hanging="284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Atención oportuna a emergencia generada por colapso de estructura en el sector de Swamp Ground, estructura colgante que puso en riesgo a familias vecinas de mismo sector.</w:t>
            </w:r>
          </w:p>
        </w:tc>
      </w:tr>
      <w:tr w:rsidR="00EB44C0" w:rsidRPr="00A03246" w:rsidTr="003A3A6B">
        <w:tc>
          <w:tcPr>
            <w:tcW w:w="2244" w:type="dxa"/>
            <w:vAlign w:val="bottom"/>
          </w:tcPr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Qué debería Continuar?</w:t>
            </w: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795" w:type="dxa"/>
            <w:gridSpan w:val="3"/>
            <w:vAlign w:val="bottom"/>
          </w:tcPr>
          <w:p w:rsidR="00AE798E" w:rsidRDefault="00AE798E" w:rsidP="000417AD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 cumplimiento a las normas especificas que regulan  la gestión de riesgo en Colombia</w:t>
            </w:r>
            <w:r w:rsidRPr="00AE798E">
              <w:rPr>
                <w:rFonts w:ascii="Calibri" w:hAnsi="Calibri"/>
                <w:color w:val="000000"/>
              </w:rPr>
              <w:t>. (Art. 14 Ley 1523 de 2012)</w:t>
            </w:r>
          </w:p>
          <w:p w:rsidR="00AE798E" w:rsidRDefault="00AE798E" w:rsidP="000417AD">
            <w:pPr>
              <w:jc w:val="both"/>
              <w:rPr>
                <w:rFonts w:ascii="Calibri" w:hAnsi="Calibri"/>
                <w:color w:val="000000"/>
              </w:rPr>
            </w:pPr>
          </w:p>
          <w:p w:rsidR="00AE798E" w:rsidRDefault="00AE798E" w:rsidP="000417AD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Fortalecer todas entidades y organismo que hacen parte del consejo Departamental y Municipal de Gestión del Riesgo brindando proceso de capacitación continua y apropiando los recursos  financieros necesarios.</w:t>
            </w:r>
          </w:p>
          <w:p w:rsidR="00AE798E" w:rsidRDefault="00AE798E" w:rsidP="000417AD">
            <w:pPr>
              <w:jc w:val="both"/>
              <w:rPr>
                <w:rFonts w:ascii="Calibri" w:hAnsi="Calibri"/>
                <w:color w:val="000000"/>
              </w:rPr>
            </w:pPr>
          </w:p>
          <w:p w:rsidR="00AE798E" w:rsidRDefault="00AE798E" w:rsidP="000417AD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Continuar los procesos de modernización del Cuerpo Oficial de Bombero del Departamento.</w:t>
            </w:r>
          </w:p>
          <w:p w:rsidR="00AE798E" w:rsidRDefault="00AE798E" w:rsidP="000417AD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D1114F" w:rsidRPr="00EF23D8" w:rsidRDefault="00AE798E" w:rsidP="000417AD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Seguir con los procesos de fortalecimiento de la oficina de gestión de Riesgo de San Andrés y Providencia. </w:t>
            </w:r>
          </w:p>
        </w:tc>
      </w:tr>
      <w:tr w:rsidR="00EB44C0" w:rsidRPr="00A03246" w:rsidTr="003A3A6B">
        <w:tc>
          <w:tcPr>
            <w:tcW w:w="2244" w:type="dxa"/>
            <w:vAlign w:val="bottom"/>
          </w:tcPr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90F2E">
              <w:rPr>
                <w:rFonts w:ascii="Calibri" w:hAnsi="Calibri"/>
                <w:b/>
                <w:color w:val="000000"/>
              </w:rPr>
              <w:t>Lecciones aprendidas</w:t>
            </w: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EB44C0" w:rsidRDefault="00EB44C0" w:rsidP="003A3A6B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795" w:type="dxa"/>
            <w:gridSpan w:val="3"/>
            <w:vAlign w:val="bottom"/>
          </w:tcPr>
          <w:p w:rsidR="00EB44C0" w:rsidRDefault="00EB44C0" w:rsidP="000417AD">
            <w:p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1. </w:t>
            </w:r>
            <w:r w:rsidRPr="00107300">
              <w:rPr>
                <w:rFonts w:ascii="Calibri" w:hAnsi="Calibri"/>
                <w:color w:val="000000"/>
              </w:rPr>
              <w:t>Financiación de proyectos de gestión del riesgo de desastres con recursos de</w:t>
            </w:r>
            <w:r>
              <w:rPr>
                <w:rFonts w:ascii="Calibri" w:hAnsi="Calibri"/>
                <w:color w:val="000000"/>
              </w:rPr>
              <w:t>l</w:t>
            </w:r>
            <w:r w:rsidRPr="00107300">
              <w:rPr>
                <w:rFonts w:ascii="Calibri" w:hAnsi="Calibri"/>
                <w:color w:val="000000"/>
              </w:rPr>
              <w:t xml:space="preserve"> S</w:t>
            </w:r>
            <w:r>
              <w:rPr>
                <w:rFonts w:ascii="Calibri" w:hAnsi="Calibri"/>
                <w:color w:val="000000"/>
              </w:rPr>
              <w:t xml:space="preserve">istema </w:t>
            </w:r>
            <w:r w:rsidRPr="00107300">
              <w:rPr>
                <w:rFonts w:ascii="Calibri" w:hAnsi="Calibri"/>
                <w:color w:val="000000"/>
              </w:rPr>
              <w:t>G</w:t>
            </w:r>
            <w:r>
              <w:rPr>
                <w:rFonts w:ascii="Calibri" w:hAnsi="Calibri"/>
                <w:color w:val="000000"/>
              </w:rPr>
              <w:t xml:space="preserve">eneral </w:t>
            </w:r>
            <w:r w:rsidRPr="00EA67CE">
              <w:rPr>
                <w:rFonts w:ascii="Calibri" w:hAnsi="Calibri"/>
                <w:color w:val="000000"/>
              </w:rPr>
              <w:t>de Regalías y del Fondo Nacional de Gestión del Riesgo de Desastre</w:t>
            </w:r>
            <w:r w:rsidR="00F466FF">
              <w:rPr>
                <w:rFonts w:ascii="Calibri" w:hAnsi="Calibri"/>
                <w:color w:val="000000"/>
              </w:rPr>
              <w:t>s</w:t>
            </w:r>
            <w:r w:rsidRPr="00EA67CE">
              <w:rPr>
                <w:rFonts w:ascii="Calibri" w:hAnsi="Calibri"/>
                <w:b/>
                <w:color w:val="000000"/>
              </w:rPr>
              <w:t>.</w:t>
            </w:r>
          </w:p>
          <w:p w:rsidR="00EB44C0" w:rsidRDefault="00EB44C0" w:rsidP="000417AD">
            <w:pPr>
              <w:jc w:val="both"/>
              <w:rPr>
                <w:rFonts w:ascii="Calibri" w:hAnsi="Calibri"/>
                <w:color w:val="000000"/>
              </w:rPr>
            </w:pPr>
            <w:r w:rsidRPr="00107300">
              <w:rPr>
                <w:rFonts w:ascii="Calibri" w:hAnsi="Calibri"/>
                <w:b/>
                <w:color w:val="000000"/>
              </w:rPr>
              <w:t>2.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Pr="00107300">
              <w:rPr>
                <w:rFonts w:ascii="Calibri" w:hAnsi="Calibri"/>
                <w:color w:val="000000"/>
              </w:rPr>
              <w:t>Manejo de emergencias con recursos locales</w:t>
            </w:r>
            <w:r>
              <w:rPr>
                <w:rFonts w:ascii="Calibri" w:hAnsi="Calibri"/>
                <w:color w:val="000000"/>
              </w:rPr>
              <w:t>.</w:t>
            </w:r>
          </w:p>
          <w:p w:rsidR="00EB44C0" w:rsidRPr="000417AD" w:rsidRDefault="000E651D" w:rsidP="000417AD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 manejo de incidentes es mucho más eficaz y efectivo cuando todas las instituciones aportan trabajando en equipo  de forma coordinada.</w:t>
            </w:r>
          </w:p>
        </w:tc>
      </w:tr>
      <w:tr w:rsidR="00EB44C0" w:rsidRPr="00A03246" w:rsidTr="000417AD">
        <w:trPr>
          <w:trHeight w:val="306"/>
        </w:trPr>
        <w:tc>
          <w:tcPr>
            <w:tcW w:w="2244" w:type="dxa"/>
            <w:vAlign w:val="bottom"/>
          </w:tcPr>
          <w:p w:rsidR="00EB44C0" w:rsidRDefault="00EB44C0" w:rsidP="003A3A6B">
            <w:p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Dificultades</w:t>
            </w:r>
          </w:p>
        </w:tc>
        <w:tc>
          <w:tcPr>
            <w:tcW w:w="6795" w:type="dxa"/>
            <w:gridSpan w:val="3"/>
            <w:vAlign w:val="bottom"/>
          </w:tcPr>
          <w:p w:rsidR="00EB44C0" w:rsidRPr="003E6B17" w:rsidRDefault="00EB44C0" w:rsidP="00CB304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1. </w:t>
            </w:r>
            <w:r w:rsidR="000E651D">
              <w:rPr>
                <w:rFonts w:ascii="Calibri" w:hAnsi="Calibri"/>
                <w:color w:val="000000"/>
              </w:rPr>
              <w:t>falta de recursos humanos, logísticos y financieros.</w:t>
            </w:r>
          </w:p>
        </w:tc>
      </w:tr>
    </w:tbl>
    <w:p w:rsidR="00EB44C0" w:rsidRDefault="00EB44C0" w:rsidP="00EB44C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CO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2244"/>
        <w:gridCol w:w="2400"/>
        <w:gridCol w:w="1560"/>
        <w:gridCol w:w="141"/>
        <w:gridCol w:w="2835"/>
      </w:tblGrid>
      <w:tr w:rsidR="00EB44C0" w:rsidTr="000417AD">
        <w:tc>
          <w:tcPr>
            <w:tcW w:w="9180" w:type="dxa"/>
            <w:gridSpan w:val="5"/>
          </w:tcPr>
          <w:p w:rsidR="00EB44C0" w:rsidRPr="00F90F2E" w:rsidRDefault="00EB44C0" w:rsidP="003A3A6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CO"/>
              </w:rPr>
            </w:pPr>
            <w:r w:rsidRPr="00F90F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CO"/>
              </w:rPr>
              <w:t>Indicadores de la gestión</w:t>
            </w:r>
          </w:p>
        </w:tc>
      </w:tr>
      <w:tr w:rsidR="00EB44C0" w:rsidTr="000417AD">
        <w:tc>
          <w:tcPr>
            <w:tcW w:w="2244" w:type="dxa"/>
          </w:tcPr>
          <w:p w:rsidR="00EB44C0" w:rsidRPr="00A03246" w:rsidRDefault="00EB44C0" w:rsidP="003A3A6B">
            <w:pPr>
              <w:rPr>
                <w:b/>
              </w:rPr>
            </w:pPr>
            <w:r w:rsidRPr="00A03246">
              <w:rPr>
                <w:b/>
              </w:rPr>
              <w:t>Área de la Gestión :</w:t>
            </w:r>
          </w:p>
        </w:tc>
        <w:tc>
          <w:tcPr>
            <w:tcW w:w="2400" w:type="dxa"/>
          </w:tcPr>
          <w:p w:rsidR="00EB44C0" w:rsidRPr="00A03246" w:rsidRDefault="004D1674" w:rsidP="003A3A6B">
            <w:pPr>
              <w:rPr>
                <w:b/>
              </w:rPr>
            </w:pPr>
            <w:r>
              <w:rPr>
                <w:b/>
              </w:rPr>
              <w:t>Secretaria de Gobierno</w:t>
            </w:r>
          </w:p>
        </w:tc>
        <w:tc>
          <w:tcPr>
            <w:tcW w:w="1560" w:type="dxa"/>
          </w:tcPr>
          <w:p w:rsidR="00EB44C0" w:rsidRPr="00A03246" w:rsidRDefault="00EB44C0" w:rsidP="003A3A6B">
            <w:pPr>
              <w:jc w:val="right"/>
              <w:rPr>
                <w:b/>
              </w:rPr>
            </w:pPr>
            <w:r w:rsidRPr="00A03246">
              <w:rPr>
                <w:b/>
              </w:rPr>
              <w:t>Sub-área:</w:t>
            </w:r>
          </w:p>
        </w:tc>
        <w:tc>
          <w:tcPr>
            <w:tcW w:w="2976" w:type="dxa"/>
            <w:gridSpan w:val="2"/>
          </w:tcPr>
          <w:p w:rsidR="00EB44C0" w:rsidRDefault="004D1674" w:rsidP="003A3A6B">
            <w:r>
              <w:t>Oficina de Gestión del Riesgo.</w:t>
            </w:r>
          </w:p>
        </w:tc>
      </w:tr>
      <w:tr w:rsidR="00EB44C0" w:rsidTr="000417AD">
        <w:tc>
          <w:tcPr>
            <w:tcW w:w="9180" w:type="dxa"/>
            <w:gridSpan w:val="5"/>
          </w:tcPr>
          <w:p w:rsidR="00EB44C0" w:rsidRPr="00011306" w:rsidRDefault="00EB44C0" w:rsidP="003A3A6B">
            <w:pPr>
              <w:jc w:val="center"/>
              <w:rPr>
                <w:b/>
              </w:rPr>
            </w:pPr>
            <w:r w:rsidRPr="00011306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Soportes de la gestión documental y de información</w:t>
            </w:r>
          </w:p>
        </w:tc>
      </w:tr>
      <w:tr w:rsidR="00EB44C0" w:rsidTr="00CB3049">
        <w:tc>
          <w:tcPr>
            <w:tcW w:w="2244" w:type="dxa"/>
          </w:tcPr>
          <w:p w:rsidR="00EB44C0" w:rsidRPr="00A03246" w:rsidRDefault="00EB44C0" w:rsidP="003A3A6B">
            <w:pPr>
              <w:rPr>
                <w:b/>
              </w:rPr>
            </w:pPr>
            <w:r w:rsidRPr="00A03246">
              <w:rPr>
                <w:b/>
              </w:rPr>
              <w:t>Área de la Gestión :</w:t>
            </w:r>
          </w:p>
        </w:tc>
        <w:tc>
          <w:tcPr>
            <w:tcW w:w="2400" w:type="dxa"/>
          </w:tcPr>
          <w:p w:rsidR="00EB44C0" w:rsidRPr="00A03246" w:rsidRDefault="004D1674" w:rsidP="003A3A6B">
            <w:pPr>
              <w:rPr>
                <w:b/>
              </w:rPr>
            </w:pPr>
            <w:r>
              <w:rPr>
                <w:b/>
              </w:rPr>
              <w:t>Secretaria de Gobierno</w:t>
            </w:r>
          </w:p>
        </w:tc>
        <w:tc>
          <w:tcPr>
            <w:tcW w:w="1701" w:type="dxa"/>
            <w:gridSpan w:val="2"/>
          </w:tcPr>
          <w:p w:rsidR="00EB44C0" w:rsidRPr="00A03246" w:rsidRDefault="00EB44C0" w:rsidP="003A3A6B">
            <w:pPr>
              <w:jc w:val="right"/>
              <w:rPr>
                <w:b/>
              </w:rPr>
            </w:pPr>
            <w:r w:rsidRPr="00A03246">
              <w:rPr>
                <w:b/>
              </w:rPr>
              <w:t>Sub-área:</w:t>
            </w:r>
          </w:p>
        </w:tc>
        <w:tc>
          <w:tcPr>
            <w:tcW w:w="2835" w:type="dxa"/>
          </w:tcPr>
          <w:p w:rsidR="00EB44C0" w:rsidRDefault="004D1674" w:rsidP="003A3A6B">
            <w:r>
              <w:t>Oficina de Gestión del Riesgo</w:t>
            </w:r>
          </w:p>
        </w:tc>
      </w:tr>
      <w:tr w:rsidR="00EB44C0" w:rsidTr="000417AD">
        <w:tc>
          <w:tcPr>
            <w:tcW w:w="4644" w:type="dxa"/>
            <w:gridSpan w:val="2"/>
          </w:tcPr>
          <w:p w:rsidR="00EB44C0" w:rsidRPr="002F6C63" w:rsidRDefault="00EB44C0" w:rsidP="003A3A6B">
            <w:pPr>
              <w:rPr>
                <w:u w:val="single"/>
              </w:rPr>
            </w:pPr>
            <w:r w:rsidRPr="002F6C63">
              <w:rPr>
                <w:u w:val="single"/>
              </w:rPr>
              <w:t>Nombre del archivo:</w:t>
            </w:r>
          </w:p>
          <w:p w:rsidR="00EB44C0" w:rsidRDefault="00EB44C0" w:rsidP="003A3A6B"/>
        </w:tc>
        <w:tc>
          <w:tcPr>
            <w:tcW w:w="4536" w:type="dxa"/>
            <w:gridSpan w:val="3"/>
          </w:tcPr>
          <w:p w:rsidR="00EB44C0" w:rsidRPr="002F6C63" w:rsidRDefault="00EB44C0" w:rsidP="00CB3049">
            <w:pPr>
              <w:jc w:val="both"/>
              <w:rPr>
                <w:u w:val="single"/>
              </w:rPr>
            </w:pPr>
            <w:r w:rsidRPr="002F6C63">
              <w:rPr>
                <w:u w:val="single"/>
              </w:rPr>
              <w:t xml:space="preserve">Tipo de documento que lo respalda: </w:t>
            </w:r>
          </w:p>
          <w:p w:rsidR="00EB44C0" w:rsidRPr="004D1674" w:rsidRDefault="00EB44C0" w:rsidP="00CB3049">
            <w:pPr>
              <w:pStyle w:val="Prrafodelista"/>
              <w:numPr>
                <w:ilvl w:val="0"/>
                <w:numId w:val="11"/>
              </w:numPr>
              <w:ind w:left="459" w:hanging="283"/>
              <w:jc w:val="both"/>
            </w:pPr>
            <w:r w:rsidRPr="004D1674">
              <w:t>Resolución</w:t>
            </w:r>
            <w:r w:rsidR="004D1674" w:rsidRPr="004D1674">
              <w:t xml:space="preserve"> de creación del Fondo Departamental</w:t>
            </w:r>
            <w:r w:rsidRPr="004D1674">
              <w:t xml:space="preserve"> de Gestión del Riesgo.</w:t>
            </w:r>
          </w:p>
          <w:p w:rsidR="00EB44C0" w:rsidRDefault="00EB44C0" w:rsidP="00CB3049">
            <w:pPr>
              <w:pStyle w:val="Prrafodelista"/>
              <w:numPr>
                <w:ilvl w:val="0"/>
                <w:numId w:val="11"/>
              </w:numPr>
              <w:ind w:left="459" w:hanging="283"/>
              <w:jc w:val="both"/>
            </w:pPr>
            <w:r w:rsidRPr="004D1674">
              <w:t>Adopción del POT con insumos de amenaza, vulnerabilidad y Riesgo.</w:t>
            </w:r>
          </w:p>
          <w:p w:rsidR="004D1674" w:rsidRPr="004D1674" w:rsidRDefault="004D1674" w:rsidP="00CB3049">
            <w:pPr>
              <w:pStyle w:val="Prrafodelista"/>
              <w:numPr>
                <w:ilvl w:val="0"/>
                <w:numId w:val="11"/>
              </w:numPr>
              <w:ind w:left="459" w:hanging="283"/>
              <w:jc w:val="both"/>
            </w:pPr>
            <w:r>
              <w:t>Plan Departamental de Desarrollo.</w:t>
            </w:r>
          </w:p>
          <w:p w:rsidR="00EB44C0" w:rsidRPr="004D1674" w:rsidRDefault="004D1674" w:rsidP="00CB3049">
            <w:pPr>
              <w:pStyle w:val="Prrafodelista"/>
              <w:numPr>
                <w:ilvl w:val="0"/>
                <w:numId w:val="11"/>
              </w:numPr>
              <w:ind w:left="459" w:hanging="283"/>
              <w:jc w:val="both"/>
            </w:pPr>
            <w:r w:rsidRPr="004D1674">
              <w:t>Plan de Emergencia Departamental</w:t>
            </w:r>
            <w:r w:rsidR="00EB44C0" w:rsidRPr="004D1674">
              <w:t>.</w:t>
            </w:r>
          </w:p>
        </w:tc>
      </w:tr>
    </w:tbl>
    <w:p w:rsidR="00E36D29" w:rsidRDefault="00E36D29" w:rsidP="00CB3049"/>
    <w:sectPr w:rsidR="00E36D29" w:rsidSect="00CB3049">
      <w:headerReference w:type="default" r:id="rId8"/>
      <w:pgSz w:w="12240" w:h="15840"/>
      <w:pgMar w:top="1417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991" w:rsidRDefault="00B41991" w:rsidP="00EB44C0">
      <w:pPr>
        <w:spacing w:after="0" w:line="240" w:lineRule="auto"/>
      </w:pPr>
      <w:r>
        <w:separator/>
      </w:r>
    </w:p>
  </w:endnote>
  <w:endnote w:type="continuationSeparator" w:id="0">
    <w:p w:rsidR="00B41991" w:rsidRDefault="00B41991" w:rsidP="00EB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991" w:rsidRDefault="00B41991" w:rsidP="00EB44C0">
      <w:pPr>
        <w:spacing w:after="0" w:line="240" w:lineRule="auto"/>
      </w:pPr>
      <w:r>
        <w:separator/>
      </w:r>
    </w:p>
  </w:footnote>
  <w:footnote w:type="continuationSeparator" w:id="0">
    <w:p w:rsidR="00B41991" w:rsidRDefault="00B41991" w:rsidP="00EB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E9" w:rsidRDefault="00DB7A15" w:rsidP="002F58E9">
    <w:pPr>
      <w:pStyle w:val="Encabezado"/>
      <w:ind w:firstLine="1416"/>
    </w:pP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2453640</wp:posOffset>
          </wp:positionH>
          <wp:positionV relativeFrom="paragraph">
            <wp:posOffset>-78740</wp:posOffset>
          </wp:positionV>
          <wp:extent cx="1123950" cy="428625"/>
          <wp:effectExtent l="0" t="0" r="0" b="9525"/>
          <wp:wrapNone/>
          <wp:docPr id="2122" name="Imagen 2122" descr="C:\Users\carotorres\Desktop\funcion 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" name="Imagen 7" descr="C:\Users\carotorres\Desktop\funcion publ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0322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1203960</wp:posOffset>
          </wp:positionH>
          <wp:positionV relativeFrom="paragraph">
            <wp:posOffset>-42545</wp:posOffset>
          </wp:positionV>
          <wp:extent cx="1253964" cy="447675"/>
          <wp:effectExtent l="0" t="0" r="3810" b="0"/>
          <wp:wrapNone/>
          <wp:docPr id="2121" name="Imagen 2121" descr="C:\Users\carotorres\Desktop\funcion 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" name="Imagen 6" descr="C:\Users\carotorres\Desktop\funcion publ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9411" r="52258" b="20168"/>
                  <a:stretch>
                    <a:fillRect/>
                  </a:stretch>
                </pic:blipFill>
                <pic:spPr bwMode="auto">
                  <a:xfrm>
                    <a:off x="0" y="0"/>
                    <a:ext cx="125396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-12065</wp:posOffset>
          </wp:positionV>
          <wp:extent cx="1285875" cy="375920"/>
          <wp:effectExtent l="0" t="0" r="9525" b="5080"/>
          <wp:wrapNone/>
          <wp:docPr id="2120" name="Imagen 2120" descr="C:\Users\carotorres\Desktop\dn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" name="Imagen 5" descr="C:\Users\carotorres\Desktop\dn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3606165</wp:posOffset>
          </wp:positionH>
          <wp:positionV relativeFrom="paragraph">
            <wp:posOffset>-208280</wp:posOffset>
          </wp:positionV>
          <wp:extent cx="723900" cy="558800"/>
          <wp:effectExtent l="0" t="0" r="0" b="0"/>
          <wp:wrapNone/>
          <wp:docPr id="2118" name="Imagen 2118" descr="http://www.procuraduria.gov.co/portal/media/image/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" name="Picture 3" descr="http://www.procuraduria.gov.co/portal/media/image/99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4434840</wp:posOffset>
          </wp:positionH>
          <wp:positionV relativeFrom="paragraph">
            <wp:posOffset>-135890</wp:posOffset>
          </wp:positionV>
          <wp:extent cx="685800" cy="488950"/>
          <wp:effectExtent l="0" t="0" r="0" b="6350"/>
          <wp:wrapNone/>
          <wp:docPr id="2119" name="Imagen 2119" descr="http://www.archivogeneral.gov.co/sites/all/themes/nevia/images/transparencia3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" name="Picture 5" descr="http://www.archivogeneral.gov.co/sites/all/themes/nevia/images/transparencia33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9257" r="20976" b="-637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t xml:space="preserve">     </w:t>
    </w:r>
    <w:r>
      <w:rPr>
        <w:noProof/>
        <w:lang w:eastAsia="es-CO"/>
      </w:rPr>
      <w:t xml:space="preserve">                                                    </w:t>
    </w:r>
  </w:p>
  <w:p w:rsidR="009D0BD1" w:rsidRDefault="00DB7A15">
    <w:pPr>
      <w:pStyle w:val="Encabezado"/>
    </w:pPr>
    <w:r>
      <w:t xml:space="preserve">                      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611A"/>
    <w:multiLevelType w:val="hybridMultilevel"/>
    <w:tmpl w:val="237A6E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1202"/>
    <w:multiLevelType w:val="hybridMultilevel"/>
    <w:tmpl w:val="32DA4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2266D"/>
    <w:multiLevelType w:val="hybridMultilevel"/>
    <w:tmpl w:val="C972D9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F4439"/>
    <w:multiLevelType w:val="hybridMultilevel"/>
    <w:tmpl w:val="0EA2B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36F5A"/>
    <w:multiLevelType w:val="hybridMultilevel"/>
    <w:tmpl w:val="8E9694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C66A3"/>
    <w:multiLevelType w:val="hybridMultilevel"/>
    <w:tmpl w:val="FBCEDB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40A1B"/>
    <w:multiLevelType w:val="hybridMultilevel"/>
    <w:tmpl w:val="1D62B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62F3A"/>
    <w:multiLevelType w:val="hybridMultilevel"/>
    <w:tmpl w:val="DF5A1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830DD"/>
    <w:multiLevelType w:val="hybridMultilevel"/>
    <w:tmpl w:val="C1CEAC22"/>
    <w:lvl w:ilvl="0" w:tplc="48D6A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9048A"/>
    <w:multiLevelType w:val="hybridMultilevel"/>
    <w:tmpl w:val="BC64CF80"/>
    <w:lvl w:ilvl="0" w:tplc="80A6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32769"/>
    <w:multiLevelType w:val="hybridMultilevel"/>
    <w:tmpl w:val="0A0822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4C0"/>
    <w:rsid w:val="000417AD"/>
    <w:rsid w:val="000E651D"/>
    <w:rsid w:val="002170B4"/>
    <w:rsid w:val="00287074"/>
    <w:rsid w:val="00287EDC"/>
    <w:rsid w:val="002C74EC"/>
    <w:rsid w:val="00371FF1"/>
    <w:rsid w:val="00397CE2"/>
    <w:rsid w:val="004D1674"/>
    <w:rsid w:val="004E48DC"/>
    <w:rsid w:val="00566254"/>
    <w:rsid w:val="00672282"/>
    <w:rsid w:val="007D4498"/>
    <w:rsid w:val="007E1D28"/>
    <w:rsid w:val="008729B7"/>
    <w:rsid w:val="008A252C"/>
    <w:rsid w:val="008A7CAB"/>
    <w:rsid w:val="009457AF"/>
    <w:rsid w:val="00953C16"/>
    <w:rsid w:val="00AE798E"/>
    <w:rsid w:val="00B12519"/>
    <w:rsid w:val="00B41991"/>
    <w:rsid w:val="00B758EE"/>
    <w:rsid w:val="00BB1D6F"/>
    <w:rsid w:val="00C7433E"/>
    <w:rsid w:val="00CB3049"/>
    <w:rsid w:val="00CD4517"/>
    <w:rsid w:val="00CD6834"/>
    <w:rsid w:val="00CF6EB4"/>
    <w:rsid w:val="00D1114F"/>
    <w:rsid w:val="00DB6635"/>
    <w:rsid w:val="00DB7A15"/>
    <w:rsid w:val="00E02CDF"/>
    <w:rsid w:val="00E35E43"/>
    <w:rsid w:val="00E36D29"/>
    <w:rsid w:val="00E37D9D"/>
    <w:rsid w:val="00E760EB"/>
    <w:rsid w:val="00E82335"/>
    <w:rsid w:val="00EB44C0"/>
    <w:rsid w:val="00EF23D8"/>
    <w:rsid w:val="00F466FF"/>
    <w:rsid w:val="00F93225"/>
    <w:rsid w:val="00FC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bCs/>
        <w:sz w:val="24"/>
        <w:szCs w:val="24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C0"/>
    <w:rPr>
      <w:rFonts w:asciiTheme="minorHAnsi" w:hAnsiTheme="minorHAnsi" w:cstheme="minorBidi"/>
      <w:bCs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E1D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1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1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4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44C0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uiPriority w:val="62"/>
    <w:rsid w:val="00EB44C0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44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4C0"/>
    <w:rPr>
      <w:rFonts w:asciiTheme="minorHAnsi" w:hAnsiTheme="minorHAnsi" w:cstheme="minorBidi"/>
      <w:bCs w:val="0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44C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44C0"/>
    <w:rPr>
      <w:rFonts w:asciiTheme="minorHAnsi" w:hAnsiTheme="minorHAnsi" w:cstheme="minorBidi"/>
      <w:bCs w:val="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44C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4C0"/>
    <w:rPr>
      <w:rFonts w:ascii="Tahoma" w:hAnsi="Tahoma" w:cs="Tahoma"/>
      <w:bCs w:val="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44C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1D28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E1D28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E1D28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paragraph" w:styleId="Lista">
    <w:name w:val="List"/>
    <w:basedOn w:val="Normal"/>
    <w:uiPriority w:val="99"/>
    <w:unhideWhenUsed/>
    <w:rsid w:val="007E1D28"/>
    <w:pPr>
      <w:ind w:left="283" w:hanging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E1D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E1D28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7E1D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E1D28"/>
    <w:rPr>
      <w:rFonts w:asciiTheme="minorHAnsi" w:hAnsiTheme="minorHAnsi" w:cstheme="minorBidi"/>
      <w:bCs w:val="0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7E1D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E1D28"/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</w:rPr>
  </w:style>
  <w:style w:type="paragraph" w:styleId="Sinespaciado">
    <w:name w:val="No Spacing"/>
    <w:uiPriority w:val="1"/>
    <w:qFormat/>
    <w:rsid w:val="00E35E43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IDE151</b:Tag>
    <b:SourceType>Book</b:SourceType>
    <b:Guid>{342137D6-1591-4D41-89AA-F42C48AE93F2}</b:Guid>
    <b:Title>Nuevos escenarios de Cambio Climático para Colombia 2011-2100 Herramientas Científicas para la Toma de Decisiones - Enfoque Nacional - Departamental: Tercera Comunicación Nacional de Cambio Climático</b:Title>
    <b:Year>2015</b:Year>
    <b:City>Bogotá, Colombia</b:City>
    <b:Publisher>UNATINTAMEDIOS</b:Publisher>
    <b:Author>
      <b:Author>
        <b:Corporate>IDEAM, PNUD, MADS, DNP, CANCILLERÍA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E95A2CA-B446-48E5-AAE0-589DA935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EStephens</dc:creator>
  <cp:lastModifiedBy>vcorreal</cp:lastModifiedBy>
  <cp:revision>4</cp:revision>
  <dcterms:created xsi:type="dcterms:W3CDTF">2015-11-06T22:15:00Z</dcterms:created>
  <dcterms:modified xsi:type="dcterms:W3CDTF">2015-11-06T22:33:00Z</dcterms:modified>
</cp:coreProperties>
</file>