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DDA" w:rsidRDefault="00977DDA" w:rsidP="00977DDA">
      <w:pPr>
        <w:spacing w:after="0" w:line="240" w:lineRule="auto"/>
        <w:jc w:val="center"/>
        <w:rPr>
          <w:rFonts w:ascii="Calibri" w:eastAsia="Times New Roman" w:hAnsi="Calibri" w:cs="Times New Roman"/>
          <w:b/>
          <w:bCs/>
          <w:color w:val="000000"/>
          <w:sz w:val="24"/>
          <w:szCs w:val="24"/>
          <w:lang w:eastAsia="es-CO"/>
        </w:rPr>
      </w:pPr>
      <w:r w:rsidRPr="00977DDA">
        <w:rPr>
          <w:rFonts w:ascii="Calibri" w:eastAsia="Times New Roman" w:hAnsi="Calibri" w:cs="Times New Roman"/>
          <w:b/>
          <w:bCs/>
          <w:color w:val="000000"/>
          <w:sz w:val="24"/>
          <w:szCs w:val="24"/>
          <w:lang w:eastAsia="es-CO"/>
        </w:rPr>
        <w:t>Lineamientos para la formulación del informe de Empalme</w:t>
      </w:r>
    </w:p>
    <w:p w:rsidR="007870F4" w:rsidRPr="00977DDA" w:rsidRDefault="007870F4" w:rsidP="00977DDA">
      <w:pPr>
        <w:spacing w:after="0" w:line="240" w:lineRule="auto"/>
        <w:jc w:val="center"/>
        <w:rPr>
          <w:rFonts w:ascii="Calibri" w:eastAsia="Times New Roman" w:hAnsi="Calibri" w:cs="Times New Roman"/>
          <w:b/>
          <w:bCs/>
          <w:color w:val="000000"/>
          <w:sz w:val="24"/>
          <w:szCs w:val="24"/>
          <w:lang w:eastAsia="es-CO"/>
        </w:rPr>
      </w:pPr>
      <w:r>
        <w:rPr>
          <w:rFonts w:ascii="Calibri" w:eastAsia="Times New Roman" w:hAnsi="Calibri" w:cs="Times New Roman"/>
          <w:b/>
          <w:bCs/>
          <w:color w:val="000000"/>
          <w:sz w:val="24"/>
          <w:szCs w:val="24"/>
          <w:lang w:eastAsia="es-CO"/>
        </w:rPr>
        <w:t>Género y diversidad sexual</w:t>
      </w:r>
    </w:p>
    <w:p w:rsidR="00977DDA" w:rsidRPr="00977DDA" w:rsidRDefault="00977DDA" w:rsidP="00977DDA">
      <w:pPr>
        <w:jc w:val="both"/>
        <w:rPr>
          <w:b/>
        </w:rPr>
      </w:pPr>
      <w:r w:rsidRPr="00977DDA">
        <w:rPr>
          <w:b/>
        </w:rPr>
        <w:t xml:space="preserve">Objetivos: </w:t>
      </w:r>
      <w:r w:rsidRPr="00977DDA">
        <w:rPr>
          <w:b/>
        </w:rPr>
        <w:tab/>
        <w:t xml:space="preserve"> </w:t>
      </w:r>
      <w:r w:rsidRPr="00977DDA">
        <w:rPr>
          <w:b/>
        </w:rPr>
        <w:tab/>
        <w:t xml:space="preserve"> </w:t>
      </w:r>
      <w:r w:rsidRPr="00977DDA">
        <w:rPr>
          <w:b/>
        </w:rPr>
        <w:tab/>
        <w:t xml:space="preserve"> </w:t>
      </w:r>
      <w:r w:rsidRPr="00977DDA">
        <w:rPr>
          <w:b/>
        </w:rPr>
        <w:tab/>
        <w:t xml:space="preserve"> </w:t>
      </w:r>
    </w:p>
    <w:p w:rsidR="00977DDA" w:rsidRDefault="00977DDA" w:rsidP="00977DDA">
      <w:pPr>
        <w:spacing w:line="240" w:lineRule="auto"/>
        <w:jc w:val="both"/>
      </w:pPr>
      <w:r>
        <w:t>1. Hacer entrega de la Administración territorial de manera ordenada, clara y completa</w:t>
      </w:r>
      <w:r>
        <w:tab/>
        <w:t xml:space="preserve"> </w:t>
      </w:r>
    </w:p>
    <w:p w:rsidR="00977DDA" w:rsidRDefault="00977DDA" w:rsidP="00977DDA">
      <w:pPr>
        <w:spacing w:line="240" w:lineRule="auto"/>
        <w:jc w:val="both"/>
      </w:pPr>
      <w:r>
        <w:t>2. Revisar y analizar los logros y posibles dificultades que sean posibles de corregir antes de la entrega final.</w:t>
      </w:r>
    </w:p>
    <w:p w:rsidR="00977DDA" w:rsidRDefault="00977DDA" w:rsidP="00011306">
      <w:pPr>
        <w:spacing w:after="0" w:line="240" w:lineRule="auto"/>
        <w:jc w:val="center"/>
        <w:rPr>
          <w:rFonts w:ascii="Calibri" w:eastAsia="Times New Roman" w:hAnsi="Calibri" w:cs="Times New Roman"/>
          <w:b/>
          <w:bCs/>
          <w:color w:val="000000"/>
          <w:lang w:eastAsia="es-CO"/>
        </w:rPr>
      </w:pPr>
      <w:r w:rsidRPr="00977DDA">
        <w:rPr>
          <w:rFonts w:ascii="Calibri" w:eastAsia="Times New Roman" w:hAnsi="Calibri" w:cs="Times New Roman"/>
          <w:b/>
          <w:bCs/>
          <w:color w:val="000000"/>
          <w:lang w:eastAsia="es-CO"/>
        </w:rPr>
        <w:t>Propuesta de estructura para el informe</w:t>
      </w:r>
    </w:p>
    <w:p w:rsidR="00977DDA" w:rsidRPr="00977DDA" w:rsidRDefault="00977DDA" w:rsidP="00011306">
      <w:pPr>
        <w:spacing w:after="0" w:line="240" w:lineRule="auto"/>
        <w:jc w:val="center"/>
        <w:rPr>
          <w:rFonts w:ascii="Calibri" w:eastAsia="Times New Roman" w:hAnsi="Calibri" w:cs="Times New Roman"/>
          <w:b/>
          <w:bCs/>
          <w:color w:val="000000"/>
          <w:lang w:eastAsia="es-CO"/>
        </w:rPr>
      </w:pPr>
    </w:p>
    <w:tbl>
      <w:tblPr>
        <w:tblStyle w:val="Cuadrculaclara"/>
        <w:tblW w:w="0" w:type="auto"/>
        <w:tblLook w:val="04A0"/>
      </w:tblPr>
      <w:tblGrid>
        <w:gridCol w:w="4735"/>
        <w:gridCol w:w="4319"/>
      </w:tblGrid>
      <w:tr w:rsidR="00A03246" w:rsidRPr="00A03246" w:rsidTr="00A03246">
        <w:trPr>
          <w:cnfStyle w:val="100000000000"/>
          <w:trHeight w:val="423"/>
        </w:trPr>
        <w:tc>
          <w:tcPr>
            <w:cnfStyle w:val="001000000000"/>
            <w:tcW w:w="5041" w:type="dxa"/>
          </w:tcPr>
          <w:p w:rsidR="00A03246" w:rsidRPr="00A03246" w:rsidRDefault="00A03246" w:rsidP="00A03246">
            <w:r w:rsidRPr="00A03246">
              <w:t xml:space="preserve">Departamento: </w:t>
            </w:r>
            <w:r>
              <w:softHyphen/>
            </w:r>
            <w:r>
              <w:tab/>
            </w:r>
            <w:r w:rsidR="00E91521">
              <w:t>San Andrés, Providencia y Santa Catalina.</w:t>
            </w:r>
          </w:p>
        </w:tc>
        <w:tc>
          <w:tcPr>
            <w:tcW w:w="4615" w:type="dxa"/>
          </w:tcPr>
          <w:p w:rsidR="00A03246" w:rsidRDefault="00A03246" w:rsidP="00A03246">
            <w:pPr>
              <w:cnfStyle w:val="100000000000"/>
            </w:pPr>
            <w:r w:rsidRPr="00A03246">
              <w:t>Municipio</w:t>
            </w:r>
            <w:r>
              <w:t xml:space="preserve">: </w:t>
            </w:r>
            <w:r w:rsidR="00E91521">
              <w:t>San Andrés.</w:t>
            </w:r>
          </w:p>
          <w:p w:rsidR="00E91521" w:rsidRPr="00A03246" w:rsidRDefault="00E91521" w:rsidP="00A03246">
            <w:pPr>
              <w:cnfStyle w:val="100000000000"/>
            </w:pPr>
            <w:r>
              <w:t>Municipio: Providencia y Santa Catalina.</w:t>
            </w:r>
          </w:p>
        </w:tc>
      </w:tr>
      <w:tr w:rsidR="00A03246" w:rsidRPr="00A03246" w:rsidTr="00A03246">
        <w:trPr>
          <w:cnfStyle w:val="000000100000"/>
          <w:trHeight w:val="276"/>
        </w:trPr>
        <w:tc>
          <w:tcPr>
            <w:cnfStyle w:val="001000000000"/>
            <w:tcW w:w="9656" w:type="dxa"/>
            <w:gridSpan w:val="2"/>
          </w:tcPr>
          <w:p w:rsidR="00A03246" w:rsidRPr="00B475CE" w:rsidRDefault="00A03246" w:rsidP="007870F4">
            <w:r w:rsidRPr="00B475CE">
              <w:t xml:space="preserve">Nombre del </w:t>
            </w:r>
            <w:r w:rsidR="007870F4" w:rsidRPr="00B475CE">
              <w:t>Gobernante</w:t>
            </w:r>
            <w:r w:rsidRPr="00B475CE">
              <w:t>:</w:t>
            </w:r>
            <w:r w:rsidR="0052063B" w:rsidRPr="00B475CE">
              <w:t xml:space="preserve"> Dra. AURY SOCORRO GUERRERO BOWIE</w:t>
            </w:r>
          </w:p>
        </w:tc>
      </w:tr>
      <w:tr w:rsidR="00A03246" w:rsidRPr="00A03246" w:rsidTr="00A03246">
        <w:trPr>
          <w:cnfStyle w:val="000000010000"/>
          <w:trHeight w:val="289"/>
        </w:trPr>
        <w:tc>
          <w:tcPr>
            <w:cnfStyle w:val="001000000000"/>
            <w:tcW w:w="9656" w:type="dxa"/>
            <w:gridSpan w:val="2"/>
          </w:tcPr>
          <w:p w:rsidR="00A03246" w:rsidRPr="00B475CE" w:rsidRDefault="00A03246" w:rsidP="00755998">
            <w:r w:rsidRPr="00B475CE">
              <w:t xml:space="preserve">Correo electrónico: </w:t>
            </w:r>
          </w:p>
        </w:tc>
      </w:tr>
    </w:tbl>
    <w:p w:rsidR="00A03246" w:rsidRDefault="00A03246"/>
    <w:tbl>
      <w:tblPr>
        <w:tblStyle w:val="Tablaconcuadrcula"/>
        <w:tblW w:w="0" w:type="auto"/>
        <w:tblLook w:val="04A0"/>
      </w:tblPr>
      <w:tblGrid>
        <w:gridCol w:w="2244"/>
        <w:gridCol w:w="2244"/>
        <w:gridCol w:w="1574"/>
        <w:gridCol w:w="1276"/>
        <w:gridCol w:w="1701"/>
      </w:tblGrid>
      <w:tr w:rsidR="00A03246" w:rsidTr="00A22FB4">
        <w:tc>
          <w:tcPr>
            <w:tcW w:w="2244" w:type="dxa"/>
          </w:tcPr>
          <w:p w:rsidR="00A03246" w:rsidRDefault="00A03246" w:rsidP="00755998">
            <w:pPr>
              <w:rPr>
                <w:b/>
              </w:rPr>
            </w:pPr>
            <w:r w:rsidRPr="00A03246">
              <w:rPr>
                <w:b/>
              </w:rPr>
              <w:t>Área de la Gestión :</w:t>
            </w:r>
          </w:p>
          <w:p w:rsidR="0052063B" w:rsidRPr="00A03246" w:rsidRDefault="0052063B" w:rsidP="00755998">
            <w:pPr>
              <w:rPr>
                <w:b/>
              </w:rPr>
            </w:pPr>
            <w:r>
              <w:rPr>
                <w:b/>
              </w:rPr>
              <w:t>Secretaría de Desarrollo Social</w:t>
            </w:r>
          </w:p>
        </w:tc>
        <w:tc>
          <w:tcPr>
            <w:tcW w:w="2244" w:type="dxa"/>
          </w:tcPr>
          <w:p w:rsidR="00A03246" w:rsidRDefault="00A22FB4" w:rsidP="00A22FB4">
            <w:pPr>
              <w:jc w:val="center"/>
            </w:pPr>
            <w:r w:rsidRPr="00A22FB4">
              <w:t>Asuntos Poblacionales</w:t>
            </w:r>
          </w:p>
          <w:p w:rsidR="0052063B" w:rsidRPr="00A22FB4" w:rsidRDefault="0052063B" w:rsidP="00A22FB4">
            <w:pPr>
              <w:jc w:val="center"/>
            </w:pPr>
            <w:r>
              <w:t>MUJER y LGBTI (Diversidad Sexual)</w:t>
            </w:r>
          </w:p>
        </w:tc>
        <w:tc>
          <w:tcPr>
            <w:tcW w:w="1574" w:type="dxa"/>
          </w:tcPr>
          <w:p w:rsidR="00A03246" w:rsidRPr="00A03246" w:rsidRDefault="00A03246" w:rsidP="00755998">
            <w:pPr>
              <w:jc w:val="right"/>
              <w:rPr>
                <w:b/>
              </w:rPr>
            </w:pPr>
            <w:r w:rsidRPr="00A03246">
              <w:rPr>
                <w:b/>
              </w:rPr>
              <w:t>Sub-área:</w:t>
            </w:r>
          </w:p>
        </w:tc>
        <w:tc>
          <w:tcPr>
            <w:tcW w:w="2977" w:type="dxa"/>
            <w:gridSpan w:val="2"/>
          </w:tcPr>
          <w:p w:rsidR="00A22FB4" w:rsidRPr="00A22FB4" w:rsidRDefault="00A22FB4" w:rsidP="00A22FB4">
            <w:pPr>
              <w:rPr>
                <w:rFonts w:cs="Arial"/>
                <w:color w:val="262626"/>
                <w:sz w:val="24"/>
              </w:rPr>
            </w:pPr>
            <w:r w:rsidRPr="00A22FB4">
              <w:rPr>
                <w:rFonts w:cs="Arial"/>
                <w:color w:val="262626"/>
                <w:sz w:val="24"/>
              </w:rPr>
              <w:t>Equidad de género,</w:t>
            </w:r>
          </w:p>
          <w:p w:rsidR="00A22FB4" w:rsidRPr="00A22FB4" w:rsidRDefault="00A22FB4" w:rsidP="00A22FB4">
            <w:pPr>
              <w:rPr>
                <w:rFonts w:cs="Arial"/>
                <w:color w:val="262626"/>
                <w:sz w:val="24"/>
              </w:rPr>
            </w:pPr>
            <w:r w:rsidRPr="00A22FB4">
              <w:rPr>
                <w:rFonts w:cs="Arial"/>
                <w:color w:val="262626"/>
                <w:sz w:val="24"/>
              </w:rPr>
              <w:t>no discriminación y respeto a la diversidad sexual</w:t>
            </w:r>
          </w:p>
          <w:p w:rsidR="00A03246" w:rsidRDefault="00A03246" w:rsidP="00755998"/>
        </w:tc>
      </w:tr>
      <w:tr w:rsidR="00A03246" w:rsidTr="00A03246">
        <w:tc>
          <w:tcPr>
            <w:tcW w:w="9039" w:type="dxa"/>
            <w:gridSpan w:val="5"/>
          </w:tcPr>
          <w:p w:rsidR="00A03246" w:rsidRPr="00A03246" w:rsidRDefault="00F90F2E" w:rsidP="00F90F2E">
            <w:pPr>
              <w:jc w:val="center"/>
              <w:rPr>
                <w:b/>
              </w:rPr>
            </w:pPr>
            <w:r>
              <w:rPr>
                <w:b/>
                <w:sz w:val="24"/>
              </w:rPr>
              <w:t xml:space="preserve">Informe de </w:t>
            </w:r>
            <w:r w:rsidR="00A03246" w:rsidRPr="00A03246">
              <w:rPr>
                <w:b/>
                <w:sz w:val="24"/>
              </w:rPr>
              <w:t xml:space="preserve">Aspectos Estratégicos </w:t>
            </w:r>
            <w:r>
              <w:rPr>
                <w:b/>
                <w:sz w:val="24"/>
              </w:rPr>
              <w:t>para el Alcalde</w:t>
            </w:r>
            <w:r w:rsidR="00B1152F">
              <w:rPr>
                <w:b/>
                <w:sz w:val="24"/>
              </w:rPr>
              <w:t>/Gobernador</w:t>
            </w:r>
          </w:p>
        </w:tc>
      </w:tr>
      <w:tr w:rsidR="00A03246" w:rsidTr="00653B5D">
        <w:trPr>
          <w:trHeight w:val="3217"/>
        </w:trPr>
        <w:tc>
          <w:tcPr>
            <w:tcW w:w="2244" w:type="dxa"/>
          </w:tcPr>
          <w:p w:rsidR="00A03246" w:rsidRDefault="00A03246" w:rsidP="00653B5D">
            <w:pPr>
              <w:jc w:val="center"/>
              <w:rPr>
                <w:rFonts w:ascii="Calibri" w:hAnsi="Calibri"/>
                <w:b/>
                <w:bCs/>
                <w:color w:val="000000"/>
              </w:rPr>
            </w:pPr>
            <w:r>
              <w:rPr>
                <w:rFonts w:ascii="Calibri" w:hAnsi="Calibri"/>
                <w:b/>
                <w:bCs/>
                <w:color w:val="000000"/>
              </w:rPr>
              <w:t>Resultados</w:t>
            </w:r>
            <w:r w:rsidR="00F90F2E">
              <w:rPr>
                <w:rFonts w:ascii="Calibri" w:hAnsi="Calibri"/>
                <w:b/>
                <w:bCs/>
                <w:color w:val="000000"/>
              </w:rPr>
              <w:t xml:space="preserve"> (+ y -)</w:t>
            </w:r>
            <w:r w:rsidR="00755998">
              <w:rPr>
                <w:rFonts w:ascii="Calibri" w:hAnsi="Calibri"/>
                <w:b/>
                <w:bCs/>
                <w:color w:val="000000"/>
              </w:rPr>
              <w:t xml:space="preserve"> </w:t>
            </w:r>
          </w:p>
          <w:p w:rsidR="00A03246" w:rsidRDefault="00755998" w:rsidP="00653B5D">
            <w:pPr>
              <w:jc w:val="center"/>
              <w:rPr>
                <w:rFonts w:ascii="Calibri" w:hAnsi="Calibri"/>
                <w:b/>
                <w:bCs/>
                <w:color w:val="000000"/>
              </w:rPr>
            </w:pPr>
            <w:r>
              <w:rPr>
                <w:rFonts w:ascii="Calibri" w:hAnsi="Calibri"/>
                <w:b/>
                <w:bCs/>
                <w:color w:val="000000"/>
              </w:rPr>
              <w:t>R/ Después de investigado en la Comisaría de Familia l</w:t>
            </w:r>
            <w:r w:rsidR="00642EC5">
              <w:rPr>
                <w:rFonts w:ascii="Calibri" w:hAnsi="Calibri"/>
                <w:b/>
                <w:bCs/>
                <w:color w:val="000000"/>
              </w:rPr>
              <w:t xml:space="preserve">a Dra. BRIGGETTE BENT </w:t>
            </w:r>
            <w:r w:rsidR="00A40788">
              <w:rPr>
                <w:rFonts w:ascii="Calibri" w:hAnsi="Calibri"/>
                <w:b/>
                <w:bCs/>
                <w:color w:val="000000"/>
              </w:rPr>
              <w:t>PUSEY informó</w:t>
            </w:r>
            <w:r>
              <w:rPr>
                <w:rFonts w:ascii="Calibri" w:hAnsi="Calibri"/>
                <w:b/>
                <w:bCs/>
                <w:color w:val="000000"/>
              </w:rPr>
              <w:t xml:space="preserve"> que</w:t>
            </w:r>
            <w:r w:rsidR="00642EC5">
              <w:rPr>
                <w:rFonts w:ascii="Calibri" w:hAnsi="Calibri"/>
                <w:b/>
                <w:bCs/>
                <w:color w:val="000000"/>
              </w:rPr>
              <w:t xml:space="preserve"> no poseen hasta el momento </w:t>
            </w:r>
            <w:r w:rsidR="00DD5DFC">
              <w:rPr>
                <w:rFonts w:ascii="Calibri" w:hAnsi="Calibri"/>
                <w:b/>
                <w:bCs/>
                <w:color w:val="000000"/>
              </w:rPr>
              <w:t>una base</w:t>
            </w:r>
            <w:r w:rsidR="00642EC5">
              <w:rPr>
                <w:rFonts w:ascii="Calibri" w:hAnsi="Calibri"/>
                <w:b/>
                <w:bCs/>
                <w:color w:val="000000"/>
              </w:rPr>
              <w:t xml:space="preserve"> estadística con la información sino que se trabaja de manera global.</w:t>
            </w:r>
            <w:r>
              <w:rPr>
                <w:rFonts w:ascii="Calibri" w:hAnsi="Calibri"/>
                <w:b/>
                <w:bCs/>
                <w:color w:val="000000"/>
              </w:rPr>
              <w:t xml:space="preserve"> </w:t>
            </w:r>
          </w:p>
        </w:tc>
        <w:tc>
          <w:tcPr>
            <w:tcW w:w="6795" w:type="dxa"/>
            <w:gridSpan w:val="4"/>
          </w:tcPr>
          <w:p w:rsidR="00A22FB4" w:rsidRDefault="00A22FB4" w:rsidP="00653B5D">
            <w:pPr>
              <w:pStyle w:val="Prrafodelista"/>
              <w:numPr>
                <w:ilvl w:val="0"/>
                <w:numId w:val="1"/>
              </w:numPr>
              <w:jc w:val="both"/>
            </w:pPr>
            <w:r>
              <w:t>P</w:t>
            </w:r>
            <w:r w:rsidRPr="0073142E">
              <w:t>olíticas, planes y programas que ha</w:t>
            </w:r>
            <w:r>
              <w:t>ya</w:t>
            </w:r>
            <w:r w:rsidRPr="0073142E">
              <w:t xml:space="preserve">n sido formulados o que están en ejecución para el cierre de brechas entre mujeres y hombres, para la prevención del embarazo adolescente y para la superación de la exclusión social y económica de las personas LGBTI (Lesbianas, Gais, Bisexuales, </w:t>
            </w:r>
            <w:proofErr w:type="spellStart"/>
            <w:r w:rsidRPr="0073142E">
              <w:t>Transgeneristas</w:t>
            </w:r>
            <w:proofErr w:type="spellEnd"/>
            <w:r w:rsidRPr="0073142E">
              <w:t xml:space="preserve"> e Intersexuales).</w:t>
            </w:r>
          </w:p>
          <w:p w:rsidR="00A22FB4" w:rsidRDefault="00A22FB4" w:rsidP="00653B5D">
            <w:pPr>
              <w:pStyle w:val="Prrafodelista"/>
              <w:numPr>
                <w:ilvl w:val="0"/>
                <w:numId w:val="1"/>
              </w:numPr>
              <w:jc w:val="both"/>
            </w:pPr>
            <w:r w:rsidRPr="001E100C">
              <w:t xml:space="preserve">Plan integral de prevención y atención a mujeres víctimas de violencias (Ley 1257 de 2008) </w:t>
            </w:r>
          </w:p>
          <w:p w:rsidR="00A03246" w:rsidRPr="009C790E" w:rsidRDefault="00A22FB4" w:rsidP="00653B5D">
            <w:pPr>
              <w:pStyle w:val="Prrafodelista"/>
              <w:numPr>
                <w:ilvl w:val="0"/>
                <w:numId w:val="1"/>
              </w:numPr>
              <w:jc w:val="both"/>
            </w:pPr>
            <w:r>
              <w:t>Existe la C</w:t>
            </w:r>
            <w:r w:rsidRPr="001E100C">
              <w:t>omisaria de familia con la infraestructura y el equipo interdisciplinario adecuado.</w:t>
            </w:r>
          </w:p>
        </w:tc>
      </w:tr>
      <w:tr w:rsidR="00A03246" w:rsidTr="00A03246">
        <w:tc>
          <w:tcPr>
            <w:tcW w:w="2244" w:type="dxa"/>
            <w:vAlign w:val="bottom"/>
          </w:tcPr>
          <w:p w:rsidR="00A03246" w:rsidRDefault="00A03246" w:rsidP="00F90F2E">
            <w:pPr>
              <w:jc w:val="center"/>
              <w:rPr>
                <w:rFonts w:ascii="Calibri" w:hAnsi="Calibri"/>
                <w:b/>
                <w:bCs/>
                <w:color w:val="000000"/>
              </w:rPr>
            </w:pPr>
          </w:p>
          <w:p w:rsidR="00A03246" w:rsidRDefault="00A03246" w:rsidP="00F90F2E">
            <w:pPr>
              <w:jc w:val="center"/>
              <w:rPr>
                <w:rFonts w:ascii="Calibri" w:hAnsi="Calibri"/>
                <w:b/>
                <w:bCs/>
                <w:color w:val="000000"/>
              </w:rPr>
            </w:pPr>
            <w:r>
              <w:rPr>
                <w:rFonts w:ascii="Calibri" w:hAnsi="Calibri"/>
                <w:b/>
                <w:bCs/>
                <w:color w:val="000000"/>
              </w:rPr>
              <w:t>Temas por resolver en el Corto Plazo</w:t>
            </w:r>
          </w:p>
          <w:p w:rsidR="00F90F2E" w:rsidRDefault="00F90F2E" w:rsidP="00F90F2E">
            <w:pPr>
              <w:jc w:val="center"/>
              <w:rPr>
                <w:rFonts w:ascii="Calibri" w:hAnsi="Calibri"/>
                <w:b/>
                <w:bCs/>
                <w:color w:val="000000"/>
              </w:rPr>
            </w:pPr>
          </w:p>
          <w:p w:rsidR="00F90F2E" w:rsidRDefault="00F90F2E" w:rsidP="00F90F2E">
            <w:pPr>
              <w:jc w:val="center"/>
              <w:rPr>
                <w:rFonts w:ascii="Calibri" w:hAnsi="Calibri"/>
                <w:b/>
                <w:bCs/>
                <w:color w:val="000000"/>
              </w:rPr>
            </w:pPr>
          </w:p>
          <w:p w:rsidR="00F90F2E" w:rsidRDefault="00F90F2E" w:rsidP="00F90F2E">
            <w:pPr>
              <w:jc w:val="center"/>
              <w:rPr>
                <w:rFonts w:ascii="Calibri" w:hAnsi="Calibri"/>
                <w:b/>
                <w:bCs/>
                <w:color w:val="000000"/>
              </w:rPr>
            </w:pPr>
          </w:p>
          <w:p w:rsidR="00A03246" w:rsidRDefault="00A03246" w:rsidP="00F90F2E">
            <w:pPr>
              <w:jc w:val="center"/>
              <w:rPr>
                <w:rFonts w:ascii="Calibri" w:hAnsi="Calibri"/>
                <w:b/>
                <w:bCs/>
                <w:color w:val="000000"/>
              </w:rPr>
            </w:pPr>
          </w:p>
        </w:tc>
        <w:tc>
          <w:tcPr>
            <w:tcW w:w="5094" w:type="dxa"/>
            <w:gridSpan w:val="3"/>
            <w:vAlign w:val="bottom"/>
          </w:tcPr>
          <w:p w:rsidR="00A03246" w:rsidRDefault="00A03246" w:rsidP="00A03246">
            <w:pPr>
              <w:rPr>
                <w:rFonts w:ascii="Calibri" w:hAnsi="Calibri"/>
                <w:b/>
                <w:bCs/>
                <w:color w:val="000000"/>
              </w:rPr>
            </w:pPr>
            <w:r>
              <w:rPr>
                <w:rFonts w:ascii="Calibri" w:hAnsi="Calibri"/>
                <w:b/>
                <w:bCs/>
                <w:color w:val="000000"/>
              </w:rPr>
              <w:t xml:space="preserve">Asunto: </w:t>
            </w:r>
          </w:p>
          <w:p w:rsidR="00A03246" w:rsidRPr="00A40788" w:rsidRDefault="00A40788" w:rsidP="00977196">
            <w:pPr>
              <w:pStyle w:val="Prrafodelista"/>
              <w:numPr>
                <w:ilvl w:val="0"/>
                <w:numId w:val="38"/>
              </w:numPr>
              <w:rPr>
                <w:rFonts w:ascii="Calibri" w:hAnsi="Calibri"/>
                <w:b/>
                <w:bCs/>
                <w:color w:val="000000"/>
              </w:rPr>
            </w:pPr>
            <w:r>
              <w:rPr>
                <w:rFonts w:ascii="Calibri" w:hAnsi="Calibri"/>
                <w:b/>
                <w:bCs/>
                <w:color w:val="000000"/>
              </w:rPr>
              <w:t>El documento de política pública está</w:t>
            </w:r>
            <w:r w:rsidR="009D6CFC">
              <w:rPr>
                <w:rFonts w:ascii="Calibri" w:hAnsi="Calibri"/>
                <w:b/>
                <w:bCs/>
                <w:color w:val="000000"/>
              </w:rPr>
              <w:t xml:space="preserve"> en proceso de impresión en éste momento</w:t>
            </w:r>
            <w:r>
              <w:rPr>
                <w:rFonts w:ascii="Calibri" w:hAnsi="Calibri"/>
                <w:b/>
                <w:bCs/>
                <w:color w:val="000000"/>
              </w:rPr>
              <w:t xml:space="preserve"> (El Decreto LGBTI se encuentra en revisión por parte de la Oficina Jurídica de la Gobernación)</w:t>
            </w:r>
          </w:p>
          <w:p w:rsidR="00A03246" w:rsidRPr="00804067" w:rsidRDefault="009120D8" w:rsidP="00A22FB4">
            <w:pPr>
              <w:pStyle w:val="Prrafodelista"/>
              <w:numPr>
                <w:ilvl w:val="0"/>
                <w:numId w:val="38"/>
              </w:numPr>
              <w:rPr>
                <w:rFonts w:ascii="Calibri" w:hAnsi="Calibri"/>
                <w:b/>
                <w:bCs/>
                <w:color w:val="000000"/>
              </w:rPr>
            </w:pPr>
            <w:r>
              <w:rPr>
                <w:rFonts w:ascii="Calibri" w:hAnsi="Calibri"/>
                <w:b/>
                <w:bCs/>
                <w:color w:val="000000"/>
              </w:rPr>
              <w:t>La cartilla de la ruta de atención diferencial a personas LGBTI se encuentra aprobado y en proceso de impresión para su divulgación a la comunidad insular.</w:t>
            </w:r>
          </w:p>
        </w:tc>
        <w:tc>
          <w:tcPr>
            <w:tcW w:w="1701" w:type="dxa"/>
            <w:vAlign w:val="bottom"/>
          </w:tcPr>
          <w:p w:rsidR="00A03246" w:rsidRDefault="00A03246" w:rsidP="00653B5D">
            <w:pPr>
              <w:rPr>
                <w:rFonts w:ascii="Calibri" w:hAnsi="Calibri"/>
                <w:b/>
                <w:bCs/>
                <w:color w:val="000000"/>
              </w:rPr>
            </w:pPr>
            <w:r>
              <w:rPr>
                <w:rFonts w:ascii="Calibri" w:hAnsi="Calibri"/>
                <w:b/>
                <w:bCs/>
                <w:color w:val="000000"/>
              </w:rPr>
              <w:t>Fecha:</w:t>
            </w:r>
          </w:p>
          <w:p w:rsidR="00A03246" w:rsidRPr="00FA3FB0" w:rsidRDefault="00FA3FB0" w:rsidP="00653B5D">
            <w:pPr>
              <w:pStyle w:val="Prrafodelista"/>
              <w:numPr>
                <w:ilvl w:val="0"/>
                <w:numId w:val="39"/>
              </w:numPr>
              <w:ind w:left="0" w:firstLine="0"/>
              <w:rPr>
                <w:rFonts w:ascii="Calibri" w:hAnsi="Calibri"/>
                <w:b/>
                <w:bCs/>
                <w:color w:val="000000"/>
              </w:rPr>
            </w:pPr>
            <w:r>
              <w:rPr>
                <w:rFonts w:ascii="Calibri" w:hAnsi="Calibri"/>
                <w:b/>
                <w:bCs/>
                <w:color w:val="000000"/>
              </w:rPr>
              <w:t>De aquí a diciembre/15</w:t>
            </w:r>
          </w:p>
          <w:p w:rsidR="00A03246" w:rsidRDefault="00A03246" w:rsidP="00653B5D">
            <w:pPr>
              <w:rPr>
                <w:rFonts w:ascii="Calibri" w:hAnsi="Calibri"/>
                <w:b/>
                <w:bCs/>
                <w:color w:val="000000"/>
              </w:rPr>
            </w:pPr>
          </w:p>
          <w:p w:rsidR="00A03246" w:rsidRPr="009120D8" w:rsidRDefault="009120D8" w:rsidP="00653B5D">
            <w:pPr>
              <w:pStyle w:val="Prrafodelista"/>
              <w:numPr>
                <w:ilvl w:val="0"/>
                <w:numId w:val="39"/>
              </w:numPr>
              <w:ind w:left="0" w:firstLine="0"/>
              <w:rPr>
                <w:rFonts w:ascii="Calibri" w:hAnsi="Calibri"/>
                <w:b/>
                <w:bCs/>
                <w:color w:val="000000"/>
              </w:rPr>
            </w:pPr>
            <w:r>
              <w:rPr>
                <w:rFonts w:ascii="Calibri" w:hAnsi="Calibri"/>
                <w:b/>
                <w:bCs/>
                <w:color w:val="000000"/>
              </w:rPr>
              <w:t>Plazo (noviembre / 2015)</w:t>
            </w:r>
          </w:p>
          <w:p w:rsidR="00A03246" w:rsidRDefault="00A03246" w:rsidP="00653B5D">
            <w:pPr>
              <w:rPr>
                <w:rFonts w:ascii="Calibri" w:hAnsi="Calibri"/>
                <w:b/>
                <w:bCs/>
                <w:color w:val="000000"/>
              </w:rPr>
            </w:pPr>
          </w:p>
          <w:p w:rsidR="00A03246" w:rsidRPr="00A03246" w:rsidRDefault="00A03246" w:rsidP="00653B5D">
            <w:pPr>
              <w:rPr>
                <w:rFonts w:ascii="Calibri" w:hAnsi="Calibri"/>
                <w:b/>
                <w:bCs/>
                <w:color w:val="000000"/>
              </w:rPr>
            </w:pPr>
          </w:p>
        </w:tc>
      </w:tr>
      <w:tr w:rsidR="00A03246" w:rsidTr="00755998">
        <w:tc>
          <w:tcPr>
            <w:tcW w:w="2244" w:type="dxa"/>
            <w:vAlign w:val="bottom"/>
          </w:tcPr>
          <w:p w:rsidR="00A03246" w:rsidRDefault="00F90F2E" w:rsidP="00F90F2E">
            <w:pPr>
              <w:jc w:val="center"/>
              <w:rPr>
                <w:rFonts w:ascii="Calibri" w:hAnsi="Calibri"/>
                <w:b/>
                <w:bCs/>
                <w:color w:val="000000"/>
              </w:rPr>
            </w:pPr>
            <w:r>
              <w:rPr>
                <w:rFonts w:ascii="Calibri" w:hAnsi="Calibri"/>
                <w:b/>
                <w:bCs/>
                <w:color w:val="000000"/>
              </w:rPr>
              <w:lastRenderedPageBreak/>
              <w:t>Riesgos</w:t>
            </w:r>
          </w:p>
          <w:p w:rsidR="00F90F2E" w:rsidRDefault="00F90F2E" w:rsidP="00653B5D">
            <w:pPr>
              <w:rPr>
                <w:rFonts w:ascii="Calibri" w:hAnsi="Calibri"/>
                <w:b/>
                <w:bCs/>
                <w:color w:val="000000"/>
              </w:rPr>
            </w:pPr>
          </w:p>
        </w:tc>
        <w:tc>
          <w:tcPr>
            <w:tcW w:w="6795" w:type="dxa"/>
            <w:gridSpan w:val="4"/>
            <w:vAlign w:val="bottom"/>
          </w:tcPr>
          <w:p w:rsidR="00F90F2E" w:rsidRDefault="00F90F2E" w:rsidP="00F90F2E">
            <w:pPr>
              <w:rPr>
                <w:rFonts w:ascii="Calibri" w:hAnsi="Calibri"/>
                <w:b/>
                <w:bCs/>
                <w:color w:val="000000"/>
              </w:rPr>
            </w:pPr>
            <w:r>
              <w:rPr>
                <w:rFonts w:ascii="Calibri" w:hAnsi="Calibri"/>
                <w:b/>
                <w:bCs/>
                <w:color w:val="000000"/>
              </w:rPr>
              <w:t>1.</w:t>
            </w:r>
          </w:p>
          <w:p w:rsidR="00A03246" w:rsidRPr="00A03246" w:rsidRDefault="00F90F2E">
            <w:pPr>
              <w:rPr>
                <w:rFonts w:ascii="Calibri" w:hAnsi="Calibri"/>
                <w:b/>
                <w:bCs/>
                <w:color w:val="000000"/>
              </w:rPr>
            </w:pPr>
            <w:r>
              <w:rPr>
                <w:rFonts w:ascii="Calibri" w:hAnsi="Calibri"/>
                <w:b/>
                <w:bCs/>
                <w:color w:val="000000"/>
              </w:rPr>
              <w:t>2.</w:t>
            </w:r>
          </w:p>
        </w:tc>
      </w:tr>
      <w:tr w:rsidR="00F90F2E" w:rsidRPr="00A03246" w:rsidTr="00755998">
        <w:tc>
          <w:tcPr>
            <w:tcW w:w="9039" w:type="dxa"/>
            <w:gridSpan w:val="5"/>
          </w:tcPr>
          <w:p w:rsidR="00F90F2E" w:rsidRPr="00A03246" w:rsidRDefault="00F90F2E" w:rsidP="00F90F2E">
            <w:pPr>
              <w:jc w:val="center"/>
              <w:rPr>
                <w:b/>
              </w:rPr>
            </w:pPr>
            <w:r>
              <w:rPr>
                <w:b/>
                <w:sz w:val="24"/>
              </w:rPr>
              <w:t xml:space="preserve">Informe de </w:t>
            </w:r>
            <w:r w:rsidRPr="00F90F2E">
              <w:rPr>
                <w:b/>
                <w:sz w:val="24"/>
              </w:rPr>
              <w:t>Áreas Misionales- Operativas</w:t>
            </w:r>
          </w:p>
        </w:tc>
      </w:tr>
      <w:tr w:rsidR="00A22FB4" w:rsidTr="00A22FB4">
        <w:tc>
          <w:tcPr>
            <w:tcW w:w="2244" w:type="dxa"/>
          </w:tcPr>
          <w:p w:rsidR="00A22FB4" w:rsidRPr="00A03246" w:rsidRDefault="00A22FB4" w:rsidP="00755998">
            <w:pPr>
              <w:rPr>
                <w:b/>
              </w:rPr>
            </w:pPr>
            <w:r w:rsidRPr="00A03246">
              <w:rPr>
                <w:b/>
              </w:rPr>
              <w:t>Área de la Gestión :</w:t>
            </w:r>
          </w:p>
        </w:tc>
        <w:tc>
          <w:tcPr>
            <w:tcW w:w="2244" w:type="dxa"/>
          </w:tcPr>
          <w:p w:rsidR="00A22FB4" w:rsidRPr="00A22FB4" w:rsidRDefault="00A22FB4" w:rsidP="00755998">
            <w:pPr>
              <w:jc w:val="center"/>
            </w:pPr>
            <w:r w:rsidRPr="00A22FB4">
              <w:t>Asuntos Poblacionales</w:t>
            </w:r>
          </w:p>
        </w:tc>
        <w:tc>
          <w:tcPr>
            <w:tcW w:w="1574" w:type="dxa"/>
          </w:tcPr>
          <w:p w:rsidR="00A22FB4" w:rsidRPr="00A03246" w:rsidRDefault="00A22FB4" w:rsidP="00755998">
            <w:pPr>
              <w:jc w:val="right"/>
              <w:rPr>
                <w:b/>
              </w:rPr>
            </w:pPr>
            <w:r w:rsidRPr="00A03246">
              <w:rPr>
                <w:b/>
              </w:rPr>
              <w:t>Sub-área:</w:t>
            </w:r>
          </w:p>
        </w:tc>
        <w:tc>
          <w:tcPr>
            <w:tcW w:w="2977" w:type="dxa"/>
            <w:gridSpan w:val="2"/>
          </w:tcPr>
          <w:p w:rsidR="00A22FB4" w:rsidRPr="00A22FB4" w:rsidRDefault="00A22FB4" w:rsidP="00755998">
            <w:pPr>
              <w:rPr>
                <w:rFonts w:cs="Arial"/>
                <w:color w:val="262626"/>
                <w:sz w:val="24"/>
              </w:rPr>
            </w:pPr>
            <w:r w:rsidRPr="00A22FB4">
              <w:rPr>
                <w:rFonts w:cs="Arial"/>
                <w:color w:val="262626"/>
                <w:sz w:val="24"/>
              </w:rPr>
              <w:t>Equidad de género,</w:t>
            </w:r>
          </w:p>
          <w:p w:rsidR="00A22FB4" w:rsidRPr="00653B5D" w:rsidRDefault="00A22FB4" w:rsidP="00755998">
            <w:pPr>
              <w:rPr>
                <w:rFonts w:cs="Arial"/>
                <w:color w:val="262626"/>
                <w:sz w:val="24"/>
              </w:rPr>
            </w:pPr>
            <w:r w:rsidRPr="00A22FB4">
              <w:rPr>
                <w:rFonts w:cs="Arial"/>
                <w:color w:val="262626"/>
                <w:sz w:val="24"/>
              </w:rPr>
              <w:t>no discriminación y respeto a la diversidad sexual</w:t>
            </w:r>
          </w:p>
        </w:tc>
      </w:tr>
      <w:tr w:rsidR="00A22FB4" w:rsidTr="002445B0">
        <w:trPr>
          <w:trHeight w:val="1133"/>
        </w:trPr>
        <w:tc>
          <w:tcPr>
            <w:tcW w:w="2244" w:type="dxa"/>
            <w:vAlign w:val="bottom"/>
          </w:tcPr>
          <w:p w:rsidR="00A22FB4" w:rsidRDefault="00A22FB4" w:rsidP="00755998">
            <w:pPr>
              <w:jc w:val="center"/>
              <w:rPr>
                <w:rFonts w:ascii="Calibri" w:hAnsi="Calibri"/>
                <w:b/>
                <w:bCs/>
                <w:color w:val="000000"/>
              </w:rPr>
            </w:pPr>
            <w:r>
              <w:rPr>
                <w:rFonts w:ascii="Calibri" w:hAnsi="Calibri"/>
                <w:b/>
                <w:bCs/>
                <w:color w:val="000000"/>
              </w:rPr>
              <w:t>Resultados (+ y -)</w:t>
            </w:r>
          </w:p>
          <w:p w:rsidR="00A22FB4" w:rsidRDefault="00A22FB4" w:rsidP="00755998">
            <w:pPr>
              <w:jc w:val="center"/>
              <w:rPr>
                <w:rFonts w:ascii="Calibri" w:hAnsi="Calibri"/>
                <w:b/>
                <w:bCs/>
                <w:color w:val="000000"/>
              </w:rPr>
            </w:pPr>
          </w:p>
          <w:p w:rsidR="00A22FB4" w:rsidRDefault="00A22FB4" w:rsidP="00755998">
            <w:pPr>
              <w:jc w:val="center"/>
              <w:rPr>
                <w:rFonts w:ascii="Calibri" w:hAnsi="Calibri"/>
                <w:b/>
                <w:bCs/>
                <w:color w:val="000000"/>
              </w:rPr>
            </w:pPr>
          </w:p>
          <w:p w:rsidR="00A22FB4" w:rsidRDefault="00A22FB4" w:rsidP="00755998">
            <w:pPr>
              <w:jc w:val="center"/>
              <w:rPr>
                <w:rFonts w:ascii="Calibri" w:hAnsi="Calibri"/>
                <w:b/>
                <w:bCs/>
                <w:color w:val="000000"/>
              </w:rPr>
            </w:pPr>
          </w:p>
          <w:p w:rsidR="00A22FB4" w:rsidRDefault="00A22FB4" w:rsidP="00755998">
            <w:pPr>
              <w:rPr>
                <w:rFonts w:ascii="Calibri" w:hAnsi="Calibri"/>
                <w:b/>
                <w:bCs/>
                <w:color w:val="000000"/>
              </w:rPr>
            </w:pPr>
          </w:p>
        </w:tc>
        <w:tc>
          <w:tcPr>
            <w:tcW w:w="6795" w:type="dxa"/>
            <w:gridSpan w:val="4"/>
            <w:vAlign w:val="bottom"/>
          </w:tcPr>
          <w:p w:rsidR="003F7194" w:rsidRDefault="00A22FB4" w:rsidP="00B475CE">
            <w:pPr>
              <w:pStyle w:val="Prrafodelista"/>
              <w:numPr>
                <w:ilvl w:val="0"/>
                <w:numId w:val="2"/>
              </w:numPr>
              <w:spacing w:after="160" w:line="259" w:lineRule="auto"/>
              <w:ind w:left="331" w:hanging="284"/>
              <w:jc w:val="both"/>
            </w:pPr>
            <w:r>
              <w:t>P</w:t>
            </w:r>
            <w:r w:rsidRPr="001E100C">
              <w:t>rogramas de generación de proyectos de vida para adolescentes para la prevención del embarazo en la adolescencia.</w:t>
            </w:r>
          </w:p>
          <w:p w:rsidR="00A22FB4" w:rsidRPr="003F7194" w:rsidRDefault="00A22FB4" w:rsidP="00B475CE">
            <w:pPr>
              <w:pStyle w:val="Prrafodelista"/>
              <w:numPr>
                <w:ilvl w:val="0"/>
                <w:numId w:val="2"/>
              </w:numPr>
              <w:ind w:left="331" w:hanging="284"/>
              <w:jc w:val="both"/>
              <w:rPr>
                <w:rFonts w:ascii="Calibri" w:hAnsi="Calibri"/>
                <w:b/>
                <w:bCs/>
                <w:color w:val="000000"/>
              </w:rPr>
            </w:pPr>
            <w:r>
              <w:t>P</w:t>
            </w:r>
            <w:r w:rsidRPr="0073142E">
              <w:t>rincipales brechas en términos de oportunidades para el desarrollo entre hombres y mujeres (brecha laboral, accesos a activos productivos, participación política y social, violencia basada en género).</w:t>
            </w:r>
            <w:r w:rsidR="003F7194">
              <w:t xml:space="preserve"> R/ Aumento a cinco espacios institucionales de toma de decisiones y participación social y política de las mujeres. (Meta No 1 Proyecto Mujer- Perspectiva de Género).</w:t>
            </w:r>
          </w:p>
          <w:p w:rsidR="003F7194" w:rsidRPr="00A22FB4" w:rsidRDefault="003F7194" w:rsidP="00B475CE">
            <w:pPr>
              <w:pStyle w:val="Prrafodelista"/>
              <w:ind w:left="331"/>
              <w:jc w:val="both"/>
              <w:rPr>
                <w:rFonts w:ascii="Calibri" w:hAnsi="Calibri"/>
                <w:b/>
                <w:bCs/>
                <w:color w:val="000000"/>
              </w:rPr>
            </w:pPr>
            <w:r>
              <w:t xml:space="preserve">También se realizaron </w:t>
            </w:r>
            <w:r w:rsidR="00AB1BB6">
              <w:t>talleres sobre</w:t>
            </w:r>
            <w:r>
              <w:t xml:space="preserve"> la participación de la mujer en política en donde se convocó las</w:t>
            </w:r>
            <w:r w:rsidR="00B14F57">
              <w:t xml:space="preserve"> organizaciones de mujeres base (Meta No 3).</w:t>
            </w:r>
          </w:p>
          <w:p w:rsidR="00A22FB4" w:rsidRPr="00A22FB4" w:rsidRDefault="00A22FB4" w:rsidP="00B475CE">
            <w:pPr>
              <w:pStyle w:val="Prrafodelista"/>
              <w:numPr>
                <w:ilvl w:val="0"/>
                <w:numId w:val="2"/>
              </w:numPr>
              <w:ind w:left="331" w:hanging="284"/>
              <w:jc w:val="both"/>
              <w:rPr>
                <w:rFonts w:ascii="Calibri" w:hAnsi="Calibri"/>
                <w:b/>
                <w:bCs/>
                <w:color w:val="000000"/>
              </w:rPr>
            </w:pPr>
            <w:r w:rsidRPr="001E100C">
              <w:t>Caracteriza</w:t>
            </w:r>
            <w:r>
              <w:t>ción de</w:t>
            </w:r>
            <w:r w:rsidRPr="001E100C">
              <w:t xml:space="preserve"> la población de los sectores sociales LGBTI, en especial las barreras que les impiden ejercer efectivamente sus derechos y los actos de rechazo, discriminación y estigmatización que sufren</w:t>
            </w:r>
            <w:r w:rsidR="005B7F2B">
              <w:t xml:space="preserve"> R/ En el Departamento Archipiélago de San Andrés, Providencia y Santa Catalina se cuenta en la actualidad con un número total de 150 personas LGBTI caracterizadas, quienes voluntariamente han brindado la información para alimentar la base de datos de la Gobernación Departamental. En el Departamento existe aún mucha discriminación hacia personas LGBTI por ello desde el año 2014 se ha venido realizando una campaña masiva contra la discriminación hacia todas las poblaciones vulnerables  en especial la LGBTI. (A demás se firmó el PACTO DEPARTAMENTAL CONTRA LA DISCRIMINACIÓN)</w:t>
            </w:r>
          </w:p>
          <w:p w:rsidR="00A22FB4" w:rsidRPr="00EA2442" w:rsidRDefault="00A22FB4" w:rsidP="00B475CE">
            <w:pPr>
              <w:pStyle w:val="Prrafodelista"/>
              <w:numPr>
                <w:ilvl w:val="0"/>
                <w:numId w:val="2"/>
              </w:numPr>
              <w:ind w:left="331" w:hanging="284"/>
              <w:jc w:val="both"/>
              <w:rPr>
                <w:rFonts w:ascii="Calibri" w:hAnsi="Calibri"/>
                <w:b/>
                <w:bCs/>
              </w:rPr>
            </w:pPr>
            <w:r w:rsidRPr="00EA2442">
              <w:t xml:space="preserve">Avance en los indicadores: </w:t>
            </w:r>
          </w:p>
          <w:p w:rsidR="00A22FB4" w:rsidRPr="00EA2442" w:rsidRDefault="00A22FB4" w:rsidP="00B475CE">
            <w:pPr>
              <w:pStyle w:val="Prrafodelista"/>
              <w:numPr>
                <w:ilvl w:val="0"/>
                <w:numId w:val="3"/>
              </w:numPr>
              <w:ind w:left="331" w:hanging="284"/>
              <w:rPr>
                <w:rFonts w:ascii="Calibri" w:hAnsi="Calibri"/>
                <w:bCs/>
              </w:rPr>
            </w:pPr>
            <w:r w:rsidRPr="00EA2442">
              <w:rPr>
                <w:rFonts w:ascii="Calibri" w:hAnsi="Calibri"/>
                <w:bCs/>
              </w:rPr>
              <w:t>Número de casos de violencia contra la mujer</w:t>
            </w:r>
          </w:p>
          <w:p w:rsidR="00A22FB4" w:rsidRPr="00EA2442" w:rsidRDefault="00A22FB4" w:rsidP="00B475CE">
            <w:pPr>
              <w:pStyle w:val="Prrafodelista"/>
              <w:numPr>
                <w:ilvl w:val="0"/>
                <w:numId w:val="3"/>
              </w:numPr>
              <w:ind w:left="331" w:hanging="284"/>
              <w:jc w:val="both"/>
              <w:rPr>
                <w:rFonts w:ascii="Calibri" w:hAnsi="Calibri"/>
                <w:bCs/>
              </w:rPr>
            </w:pPr>
            <w:r w:rsidRPr="00EA2442">
              <w:rPr>
                <w:rFonts w:ascii="Calibri" w:hAnsi="Calibri"/>
                <w:bCs/>
              </w:rPr>
              <w:t>Porcentaje de mujeres entre 15 y 19 años que han sido madres  o están en embarazo.</w:t>
            </w:r>
          </w:p>
          <w:p w:rsidR="00A22FB4" w:rsidRPr="00A22FB4" w:rsidRDefault="00A22FB4" w:rsidP="00B475CE">
            <w:pPr>
              <w:pStyle w:val="Prrafodelista"/>
              <w:numPr>
                <w:ilvl w:val="0"/>
                <w:numId w:val="3"/>
              </w:numPr>
              <w:ind w:left="331" w:hanging="284"/>
              <w:jc w:val="both"/>
              <w:rPr>
                <w:rFonts w:ascii="Calibri" w:hAnsi="Calibri"/>
                <w:bCs/>
                <w:color w:val="000000"/>
              </w:rPr>
            </w:pPr>
            <w:r w:rsidRPr="00EA2442">
              <w:rPr>
                <w:rFonts w:ascii="Calibri" w:hAnsi="Calibri"/>
                <w:bCs/>
              </w:rPr>
              <w:t>Porcentaje de niñas entre 10 y 14 años que han sido madres  o están en embarazo</w:t>
            </w:r>
            <w:r w:rsidRPr="00A22FB4">
              <w:rPr>
                <w:rFonts w:ascii="Calibri" w:hAnsi="Calibri"/>
                <w:bCs/>
                <w:color w:val="000000"/>
              </w:rPr>
              <w:t>.</w:t>
            </w:r>
          </w:p>
          <w:p w:rsidR="007A73B6" w:rsidRDefault="007A73B6" w:rsidP="00B475CE">
            <w:pPr>
              <w:pStyle w:val="Prrafodelista"/>
              <w:ind w:left="331" w:hanging="284"/>
              <w:jc w:val="both"/>
              <w:rPr>
                <w:rFonts w:ascii="Calibri" w:hAnsi="Calibri"/>
                <w:b/>
                <w:bCs/>
                <w:color w:val="000000"/>
              </w:rPr>
            </w:pPr>
            <w:r>
              <w:rPr>
                <w:rFonts w:ascii="Calibri" w:hAnsi="Calibri"/>
                <w:b/>
                <w:bCs/>
                <w:color w:val="000000"/>
              </w:rPr>
              <w:t>R/</w:t>
            </w:r>
            <w:r w:rsidR="001C44C0">
              <w:rPr>
                <w:rFonts w:ascii="Calibri" w:hAnsi="Calibri"/>
                <w:b/>
                <w:bCs/>
                <w:color w:val="000000"/>
              </w:rPr>
              <w:t xml:space="preserve"> Con base en la Política Pública para las Mujeres del Departamento Archipiélago (Marzo 2.014- Secretaría de Desarrollo Social, Consultora Social ALBA INÉS CANO BALLESTEROS) Se concluyó lo siguiente: (pág. 25).</w:t>
            </w:r>
          </w:p>
          <w:p w:rsidR="002445B0" w:rsidRDefault="002445B0" w:rsidP="00B475CE">
            <w:pPr>
              <w:pStyle w:val="Prrafodelista"/>
              <w:ind w:left="331" w:hanging="284"/>
              <w:jc w:val="both"/>
              <w:rPr>
                <w:rFonts w:ascii="Calibri" w:hAnsi="Calibri"/>
                <w:b/>
                <w:bCs/>
                <w:color w:val="000000"/>
              </w:rPr>
            </w:pPr>
          </w:p>
          <w:p w:rsidR="00A22FB4" w:rsidRDefault="007A73B6" w:rsidP="00B475CE">
            <w:pPr>
              <w:pStyle w:val="Prrafodelista"/>
              <w:ind w:left="331" w:hanging="284"/>
              <w:jc w:val="both"/>
              <w:rPr>
                <w:rFonts w:ascii="Calibri" w:hAnsi="Calibri"/>
                <w:b/>
                <w:bCs/>
                <w:color w:val="000000"/>
              </w:rPr>
            </w:pPr>
            <w:r>
              <w:rPr>
                <w:rFonts w:ascii="Calibri" w:hAnsi="Calibri"/>
                <w:b/>
                <w:bCs/>
                <w:color w:val="000000"/>
              </w:rPr>
              <w:t>-Violencia de pareja en el Departamento Archipiélago 216 casos.</w:t>
            </w:r>
          </w:p>
          <w:p w:rsidR="007A73B6" w:rsidRDefault="007A73B6" w:rsidP="00B475CE">
            <w:pPr>
              <w:pStyle w:val="Prrafodelista"/>
              <w:ind w:left="331" w:hanging="284"/>
              <w:jc w:val="both"/>
              <w:rPr>
                <w:rFonts w:ascii="Calibri" w:hAnsi="Calibri"/>
                <w:b/>
                <w:bCs/>
                <w:color w:val="000000"/>
              </w:rPr>
            </w:pPr>
            <w:r>
              <w:rPr>
                <w:rFonts w:ascii="Calibri" w:hAnsi="Calibri"/>
                <w:b/>
                <w:bCs/>
                <w:color w:val="000000"/>
              </w:rPr>
              <w:t>-Violencia Sexual 22 casos.</w:t>
            </w:r>
          </w:p>
          <w:p w:rsidR="007A73B6" w:rsidRDefault="007A73B6" w:rsidP="00B475CE">
            <w:pPr>
              <w:pStyle w:val="Prrafodelista"/>
              <w:ind w:left="331" w:hanging="284"/>
              <w:jc w:val="both"/>
              <w:rPr>
                <w:rFonts w:ascii="Calibri" w:hAnsi="Calibri"/>
                <w:b/>
                <w:bCs/>
                <w:color w:val="000000"/>
              </w:rPr>
            </w:pPr>
            <w:r w:rsidRPr="00DD7798">
              <w:rPr>
                <w:rFonts w:ascii="Calibri" w:hAnsi="Calibri"/>
                <w:b/>
                <w:bCs/>
                <w:color w:val="000000"/>
              </w:rPr>
              <w:t>-Violencia intrafamiliar 51.</w:t>
            </w:r>
          </w:p>
          <w:p w:rsidR="002445B0" w:rsidRPr="00DD7798" w:rsidRDefault="002445B0" w:rsidP="00B475CE">
            <w:pPr>
              <w:pStyle w:val="Prrafodelista"/>
              <w:ind w:left="331" w:hanging="284"/>
              <w:jc w:val="both"/>
              <w:rPr>
                <w:rFonts w:ascii="Calibri" w:hAnsi="Calibri"/>
                <w:b/>
                <w:bCs/>
                <w:color w:val="000000"/>
              </w:rPr>
            </w:pPr>
          </w:p>
          <w:p w:rsidR="001C44C0" w:rsidRDefault="001C44C0" w:rsidP="00B475CE">
            <w:pPr>
              <w:pStyle w:val="Prrafodelista"/>
              <w:ind w:left="331" w:hanging="284"/>
              <w:jc w:val="both"/>
              <w:rPr>
                <w:rFonts w:ascii="Calibri" w:hAnsi="Calibri"/>
                <w:b/>
                <w:bCs/>
                <w:color w:val="000000"/>
              </w:rPr>
            </w:pPr>
            <w:r w:rsidRPr="00DD7798">
              <w:rPr>
                <w:rFonts w:ascii="Calibri" w:hAnsi="Calibri"/>
                <w:b/>
                <w:bCs/>
                <w:color w:val="000000"/>
              </w:rPr>
              <w:t>Fuente: Instituto Nacional de Medicina Legal y Ciencias Forenses.</w:t>
            </w:r>
          </w:p>
          <w:p w:rsidR="007A73B6" w:rsidRDefault="007A73B6" w:rsidP="00B475CE">
            <w:pPr>
              <w:pStyle w:val="Prrafodelista"/>
              <w:ind w:left="331" w:hanging="284"/>
              <w:jc w:val="both"/>
              <w:rPr>
                <w:rFonts w:ascii="Calibri" w:hAnsi="Calibri"/>
                <w:b/>
                <w:bCs/>
                <w:color w:val="000000"/>
              </w:rPr>
            </w:pPr>
          </w:p>
          <w:p w:rsidR="007A73B6" w:rsidRPr="00B475CE" w:rsidRDefault="00DD7798" w:rsidP="00B475CE">
            <w:pPr>
              <w:pStyle w:val="Prrafodelista"/>
              <w:numPr>
                <w:ilvl w:val="0"/>
                <w:numId w:val="41"/>
              </w:numPr>
              <w:ind w:left="331" w:hanging="284"/>
              <w:jc w:val="both"/>
              <w:rPr>
                <w:rFonts w:ascii="Calibri" w:hAnsi="Calibri"/>
                <w:b/>
                <w:bCs/>
                <w:color w:val="000000"/>
              </w:rPr>
            </w:pPr>
            <w:r w:rsidRPr="00B475CE">
              <w:rPr>
                <w:b/>
                <w:bCs/>
              </w:rPr>
              <w:t>En   San Andrés el 19 % de los adolescentes (entre los 15 y 19 años, ya son madres o se encuentran en estado de embarazo, según datos de la Secretaría de Salud Departamental</w:t>
            </w:r>
            <w:r w:rsidR="00B475CE">
              <w:rPr>
                <w:b/>
                <w:bCs/>
              </w:rPr>
              <w:t>.</w:t>
            </w:r>
          </w:p>
        </w:tc>
      </w:tr>
      <w:tr w:rsidR="00A22FB4" w:rsidRPr="00A03246" w:rsidTr="00755998">
        <w:tc>
          <w:tcPr>
            <w:tcW w:w="2244" w:type="dxa"/>
            <w:vAlign w:val="bottom"/>
          </w:tcPr>
          <w:p w:rsidR="00A22FB4" w:rsidRDefault="00A22FB4" w:rsidP="00F90F2E">
            <w:pPr>
              <w:jc w:val="center"/>
              <w:rPr>
                <w:rFonts w:ascii="Calibri" w:hAnsi="Calibri"/>
                <w:b/>
                <w:bCs/>
                <w:color w:val="000000"/>
              </w:rPr>
            </w:pPr>
            <w:r>
              <w:rPr>
                <w:rFonts w:ascii="Calibri" w:hAnsi="Calibri"/>
                <w:b/>
                <w:bCs/>
                <w:color w:val="000000"/>
              </w:rPr>
              <w:lastRenderedPageBreak/>
              <w:t>Qué debería Continuar</w:t>
            </w:r>
            <w:proofErr w:type="gramStart"/>
            <w:r>
              <w:rPr>
                <w:rFonts w:ascii="Calibri" w:hAnsi="Calibri"/>
                <w:b/>
                <w:bCs/>
                <w:color w:val="000000"/>
              </w:rPr>
              <w:t>?</w:t>
            </w:r>
            <w:proofErr w:type="gramEnd"/>
          </w:p>
          <w:p w:rsidR="00A22FB4" w:rsidRDefault="00A22FB4" w:rsidP="00B475CE">
            <w:pPr>
              <w:rPr>
                <w:rFonts w:ascii="Calibri" w:hAnsi="Calibri"/>
                <w:b/>
                <w:bCs/>
                <w:color w:val="000000"/>
              </w:rPr>
            </w:pPr>
          </w:p>
        </w:tc>
        <w:tc>
          <w:tcPr>
            <w:tcW w:w="6795" w:type="dxa"/>
            <w:gridSpan w:val="4"/>
            <w:vAlign w:val="bottom"/>
          </w:tcPr>
          <w:p w:rsidR="00A22FB4" w:rsidRDefault="00A22FB4" w:rsidP="00755998">
            <w:pPr>
              <w:rPr>
                <w:rFonts w:ascii="Calibri" w:hAnsi="Calibri"/>
                <w:b/>
                <w:bCs/>
                <w:color w:val="000000"/>
              </w:rPr>
            </w:pPr>
            <w:r>
              <w:rPr>
                <w:rFonts w:ascii="Calibri" w:hAnsi="Calibri"/>
                <w:b/>
                <w:bCs/>
                <w:color w:val="000000"/>
              </w:rPr>
              <w:t xml:space="preserve">Asunto: </w:t>
            </w:r>
          </w:p>
          <w:p w:rsidR="00A22FB4" w:rsidRPr="00B475CE" w:rsidRDefault="00605892" w:rsidP="00A22FB4">
            <w:pPr>
              <w:pStyle w:val="Prrafodelista"/>
              <w:numPr>
                <w:ilvl w:val="0"/>
                <w:numId w:val="42"/>
              </w:numPr>
              <w:rPr>
                <w:rFonts w:ascii="Calibri" w:hAnsi="Calibri"/>
                <w:b/>
                <w:bCs/>
                <w:color w:val="000000"/>
              </w:rPr>
            </w:pPr>
            <w:r>
              <w:rPr>
                <w:rFonts w:ascii="Calibri" w:hAnsi="Calibri"/>
                <w:b/>
                <w:bCs/>
                <w:color w:val="000000"/>
              </w:rPr>
              <w:t xml:space="preserve">Debería darse </w:t>
            </w:r>
            <w:r w:rsidR="00237F13">
              <w:rPr>
                <w:rFonts w:ascii="Calibri" w:hAnsi="Calibri"/>
                <w:b/>
                <w:bCs/>
                <w:color w:val="000000"/>
              </w:rPr>
              <w:t>continuidad a</w:t>
            </w:r>
            <w:r>
              <w:rPr>
                <w:rFonts w:ascii="Calibri" w:hAnsi="Calibri"/>
                <w:b/>
                <w:bCs/>
                <w:color w:val="000000"/>
              </w:rPr>
              <w:t xml:space="preserve"> ambos Proyectos-Programa, tanto de Mujer y Género como de LGBTI.</w:t>
            </w:r>
          </w:p>
        </w:tc>
      </w:tr>
      <w:tr w:rsidR="00A22FB4" w:rsidRPr="00A03246" w:rsidTr="00755998">
        <w:tc>
          <w:tcPr>
            <w:tcW w:w="2244" w:type="dxa"/>
            <w:vAlign w:val="bottom"/>
          </w:tcPr>
          <w:p w:rsidR="00A22FB4" w:rsidRDefault="00A22FB4" w:rsidP="00755998">
            <w:pPr>
              <w:jc w:val="center"/>
              <w:rPr>
                <w:rFonts w:ascii="Calibri" w:hAnsi="Calibri"/>
                <w:b/>
                <w:bCs/>
                <w:color w:val="000000"/>
              </w:rPr>
            </w:pPr>
            <w:r w:rsidRPr="00F90F2E">
              <w:rPr>
                <w:rFonts w:ascii="Calibri" w:hAnsi="Calibri"/>
                <w:b/>
                <w:bCs/>
                <w:color w:val="000000"/>
              </w:rPr>
              <w:t>Lecciones aprendidas</w:t>
            </w:r>
          </w:p>
          <w:p w:rsidR="00A22FB4" w:rsidRDefault="00A22FB4" w:rsidP="00B475CE">
            <w:pPr>
              <w:rPr>
                <w:rFonts w:ascii="Calibri" w:hAnsi="Calibri"/>
                <w:b/>
                <w:bCs/>
                <w:color w:val="000000"/>
              </w:rPr>
            </w:pPr>
          </w:p>
        </w:tc>
        <w:tc>
          <w:tcPr>
            <w:tcW w:w="6795" w:type="dxa"/>
            <w:gridSpan w:val="4"/>
            <w:vAlign w:val="bottom"/>
          </w:tcPr>
          <w:p w:rsidR="00A22FB4" w:rsidRPr="00B475CE" w:rsidRDefault="00237F13" w:rsidP="00A22FB4">
            <w:pPr>
              <w:pStyle w:val="Prrafodelista"/>
              <w:numPr>
                <w:ilvl w:val="0"/>
                <w:numId w:val="43"/>
              </w:numPr>
              <w:rPr>
                <w:rFonts w:ascii="Calibri" w:hAnsi="Calibri"/>
                <w:b/>
                <w:bCs/>
                <w:color w:val="000000"/>
              </w:rPr>
            </w:pPr>
            <w:r>
              <w:rPr>
                <w:rFonts w:ascii="Calibri" w:hAnsi="Calibri"/>
                <w:b/>
                <w:bCs/>
                <w:color w:val="000000"/>
              </w:rPr>
              <w:t>Son poblaciones vulnerables</w:t>
            </w:r>
            <w:r w:rsidR="004F7436">
              <w:rPr>
                <w:rFonts w:ascii="Calibri" w:hAnsi="Calibri"/>
                <w:b/>
                <w:bCs/>
                <w:color w:val="000000"/>
              </w:rPr>
              <w:t xml:space="preserve"> (Mujer género- LGBTI)</w:t>
            </w:r>
            <w:r>
              <w:rPr>
                <w:rFonts w:ascii="Calibri" w:hAnsi="Calibri"/>
                <w:b/>
                <w:bCs/>
                <w:color w:val="000000"/>
              </w:rPr>
              <w:t xml:space="preserve">  de obligatorio cumplimiento</w:t>
            </w:r>
          </w:p>
        </w:tc>
      </w:tr>
      <w:tr w:rsidR="00A22FB4" w:rsidRPr="00A03246" w:rsidTr="00755998">
        <w:tc>
          <w:tcPr>
            <w:tcW w:w="2244" w:type="dxa"/>
            <w:vAlign w:val="bottom"/>
          </w:tcPr>
          <w:p w:rsidR="00A22FB4" w:rsidRDefault="00A22FB4" w:rsidP="00755998">
            <w:pPr>
              <w:jc w:val="both"/>
              <w:rPr>
                <w:rFonts w:ascii="Calibri" w:hAnsi="Calibri"/>
                <w:b/>
                <w:bCs/>
                <w:color w:val="000000"/>
              </w:rPr>
            </w:pPr>
            <w:r>
              <w:rPr>
                <w:rFonts w:ascii="Calibri" w:hAnsi="Calibri"/>
                <w:b/>
                <w:bCs/>
                <w:color w:val="000000"/>
              </w:rPr>
              <w:t>Dificultades</w:t>
            </w:r>
          </w:p>
          <w:p w:rsidR="00A22FB4" w:rsidRDefault="00A22FB4" w:rsidP="00755998">
            <w:pPr>
              <w:jc w:val="both"/>
              <w:rPr>
                <w:rFonts w:ascii="Calibri" w:hAnsi="Calibri"/>
                <w:b/>
                <w:bCs/>
                <w:color w:val="000000"/>
              </w:rPr>
            </w:pPr>
          </w:p>
          <w:p w:rsidR="00A22FB4" w:rsidRDefault="00A22FB4" w:rsidP="00755998">
            <w:pPr>
              <w:jc w:val="both"/>
              <w:rPr>
                <w:rFonts w:ascii="Calibri" w:hAnsi="Calibri"/>
                <w:b/>
                <w:bCs/>
                <w:color w:val="000000"/>
              </w:rPr>
            </w:pPr>
          </w:p>
          <w:p w:rsidR="00A22FB4" w:rsidRDefault="00A22FB4" w:rsidP="00755998">
            <w:pPr>
              <w:jc w:val="both"/>
              <w:rPr>
                <w:rFonts w:ascii="Calibri" w:hAnsi="Calibri"/>
                <w:b/>
                <w:bCs/>
                <w:color w:val="000000"/>
              </w:rPr>
            </w:pPr>
          </w:p>
        </w:tc>
        <w:tc>
          <w:tcPr>
            <w:tcW w:w="6795" w:type="dxa"/>
            <w:gridSpan w:val="4"/>
            <w:vAlign w:val="bottom"/>
          </w:tcPr>
          <w:p w:rsidR="00A22FB4" w:rsidRDefault="00E105E6" w:rsidP="00F90F2E">
            <w:pPr>
              <w:rPr>
                <w:rFonts w:ascii="Calibri" w:hAnsi="Calibri"/>
                <w:b/>
                <w:bCs/>
                <w:color w:val="000000"/>
              </w:rPr>
            </w:pPr>
            <w:r>
              <w:rPr>
                <w:rFonts w:ascii="Calibri" w:hAnsi="Calibri"/>
                <w:b/>
                <w:bCs/>
                <w:color w:val="000000"/>
              </w:rPr>
              <w:t>1. Falta</w:t>
            </w:r>
            <w:r w:rsidR="00BE34B1">
              <w:rPr>
                <w:rFonts w:ascii="Calibri" w:hAnsi="Calibri"/>
                <w:b/>
                <w:bCs/>
                <w:color w:val="000000"/>
              </w:rPr>
              <w:t xml:space="preserve"> de espacios físicos</w:t>
            </w:r>
            <w:r>
              <w:rPr>
                <w:rFonts w:ascii="Calibri" w:hAnsi="Calibri"/>
                <w:b/>
                <w:bCs/>
                <w:color w:val="000000"/>
              </w:rPr>
              <w:t xml:space="preserve"> adecuados y dotados</w:t>
            </w:r>
            <w:r w:rsidR="00BE34B1">
              <w:rPr>
                <w:rFonts w:ascii="Calibri" w:hAnsi="Calibri"/>
                <w:b/>
                <w:bCs/>
                <w:color w:val="000000"/>
              </w:rPr>
              <w:t xml:space="preserve"> para la atención oportuna e inmediata a usuarios tanto del Proyecto Programa de Mujer y género como del Proyecto-Programa de la Implementación de Estrategias Integrales para la Atención a la Población LGBTI.</w:t>
            </w:r>
          </w:p>
          <w:p w:rsidR="00A22FB4" w:rsidRDefault="00A22FB4" w:rsidP="00F90F2E">
            <w:pPr>
              <w:rPr>
                <w:rFonts w:ascii="Calibri" w:hAnsi="Calibri"/>
                <w:b/>
                <w:bCs/>
                <w:color w:val="000000"/>
              </w:rPr>
            </w:pPr>
          </w:p>
          <w:p w:rsidR="00A22FB4" w:rsidRPr="00A03246" w:rsidRDefault="007C51A3" w:rsidP="00F90F2E">
            <w:pPr>
              <w:rPr>
                <w:rFonts w:ascii="Calibri" w:hAnsi="Calibri"/>
                <w:b/>
                <w:bCs/>
                <w:color w:val="000000"/>
              </w:rPr>
            </w:pPr>
            <w:r>
              <w:rPr>
                <w:rFonts w:ascii="Calibri" w:hAnsi="Calibri"/>
                <w:b/>
                <w:bCs/>
                <w:color w:val="000000"/>
              </w:rPr>
              <w:t>2. Falta</w:t>
            </w:r>
            <w:r w:rsidR="00E105E6">
              <w:rPr>
                <w:rFonts w:ascii="Calibri" w:hAnsi="Calibri"/>
                <w:b/>
                <w:bCs/>
                <w:color w:val="000000"/>
              </w:rPr>
              <w:t xml:space="preserve"> de más talento humano capacitado a ser contratado para apoyar los equipos de trabajo tanto del Proyecto Mujer y Género como del Proyecto LGBTI.</w:t>
            </w:r>
          </w:p>
        </w:tc>
      </w:tr>
    </w:tbl>
    <w:p w:rsidR="00F90F2E" w:rsidRPr="00F90F2E" w:rsidRDefault="00F90F2E" w:rsidP="00F90F2E">
      <w:pPr>
        <w:spacing w:after="0" w:line="240" w:lineRule="auto"/>
        <w:rPr>
          <w:rFonts w:ascii="Calibri" w:eastAsia="Times New Roman" w:hAnsi="Calibri" w:cs="Times New Roman"/>
          <w:b/>
          <w:bCs/>
          <w:color w:val="000000"/>
          <w:sz w:val="24"/>
          <w:szCs w:val="24"/>
          <w:lang w:eastAsia="es-CO"/>
        </w:rPr>
      </w:pPr>
    </w:p>
    <w:tbl>
      <w:tblPr>
        <w:tblStyle w:val="Tablaconcuadrcula"/>
        <w:tblW w:w="9039" w:type="dxa"/>
        <w:tblLook w:val="04A0"/>
      </w:tblPr>
      <w:tblGrid>
        <w:gridCol w:w="2244"/>
        <w:gridCol w:w="2244"/>
        <w:gridCol w:w="2245"/>
        <w:gridCol w:w="2306"/>
      </w:tblGrid>
      <w:tr w:rsidR="00F90F2E" w:rsidTr="001A2772">
        <w:tc>
          <w:tcPr>
            <w:tcW w:w="9039" w:type="dxa"/>
            <w:gridSpan w:val="4"/>
          </w:tcPr>
          <w:p w:rsidR="00F90F2E" w:rsidRPr="00F90F2E" w:rsidRDefault="00F90F2E" w:rsidP="00F90F2E">
            <w:pPr>
              <w:jc w:val="center"/>
              <w:rPr>
                <w:rFonts w:ascii="Calibri" w:eastAsia="Times New Roman" w:hAnsi="Calibri" w:cs="Times New Roman"/>
                <w:b/>
                <w:bCs/>
                <w:color w:val="000000"/>
                <w:sz w:val="24"/>
                <w:szCs w:val="24"/>
                <w:lang w:eastAsia="es-CO"/>
              </w:rPr>
            </w:pPr>
            <w:r w:rsidRPr="00F90F2E">
              <w:rPr>
                <w:rFonts w:ascii="Calibri" w:eastAsia="Times New Roman" w:hAnsi="Calibri" w:cs="Times New Roman"/>
                <w:b/>
                <w:bCs/>
                <w:color w:val="000000"/>
                <w:sz w:val="24"/>
                <w:szCs w:val="24"/>
                <w:lang w:eastAsia="es-CO"/>
              </w:rPr>
              <w:t>Indicadores de la gestión</w:t>
            </w:r>
          </w:p>
        </w:tc>
      </w:tr>
      <w:tr w:rsidR="00F90F2E" w:rsidTr="001A2772">
        <w:tc>
          <w:tcPr>
            <w:tcW w:w="2244" w:type="dxa"/>
          </w:tcPr>
          <w:p w:rsidR="00F90F2E" w:rsidRPr="00A03246" w:rsidRDefault="00F90F2E" w:rsidP="00755998">
            <w:pPr>
              <w:rPr>
                <w:b/>
              </w:rPr>
            </w:pPr>
            <w:r w:rsidRPr="00A03246">
              <w:rPr>
                <w:b/>
              </w:rPr>
              <w:t>Área de la Gestión :</w:t>
            </w:r>
          </w:p>
        </w:tc>
        <w:tc>
          <w:tcPr>
            <w:tcW w:w="2244" w:type="dxa"/>
          </w:tcPr>
          <w:p w:rsidR="00F90F2E" w:rsidRPr="00A03246" w:rsidRDefault="007C51A3" w:rsidP="00755998">
            <w:pPr>
              <w:rPr>
                <w:b/>
              </w:rPr>
            </w:pPr>
            <w:r>
              <w:rPr>
                <w:b/>
              </w:rPr>
              <w:t>SECRETARÍA DE DESARROLLO SOCIAL</w:t>
            </w:r>
          </w:p>
        </w:tc>
        <w:tc>
          <w:tcPr>
            <w:tcW w:w="2245" w:type="dxa"/>
          </w:tcPr>
          <w:p w:rsidR="00F90F2E" w:rsidRPr="00A03246" w:rsidRDefault="00F90F2E" w:rsidP="00755998">
            <w:pPr>
              <w:jc w:val="right"/>
              <w:rPr>
                <w:b/>
              </w:rPr>
            </w:pPr>
            <w:r w:rsidRPr="00A03246">
              <w:rPr>
                <w:b/>
              </w:rPr>
              <w:t>Sub-área:</w:t>
            </w:r>
          </w:p>
        </w:tc>
        <w:tc>
          <w:tcPr>
            <w:tcW w:w="2306" w:type="dxa"/>
          </w:tcPr>
          <w:p w:rsidR="00F90F2E" w:rsidRDefault="007C51A3" w:rsidP="00755998">
            <w:r>
              <w:t>-MUJER Y GÉNERO</w:t>
            </w:r>
          </w:p>
          <w:p w:rsidR="007C51A3" w:rsidRDefault="007C51A3" w:rsidP="00755998">
            <w:r>
              <w:t>-(LGBTI)</w:t>
            </w:r>
          </w:p>
        </w:tc>
      </w:tr>
      <w:tr w:rsidR="001A2772" w:rsidTr="001A2772">
        <w:tc>
          <w:tcPr>
            <w:tcW w:w="9039" w:type="dxa"/>
            <w:gridSpan w:val="4"/>
          </w:tcPr>
          <w:p w:rsidR="001A2772" w:rsidRDefault="001A2772" w:rsidP="00755998">
            <w:r>
              <w:t>Listado de archivos o formatos establecidos</w:t>
            </w:r>
          </w:p>
        </w:tc>
      </w:tr>
      <w:tr w:rsidR="001A2772" w:rsidTr="001A2772">
        <w:tc>
          <w:tcPr>
            <w:tcW w:w="9039" w:type="dxa"/>
            <w:gridSpan w:val="4"/>
          </w:tcPr>
          <w:p w:rsidR="00E83401" w:rsidRDefault="00E83401" w:rsidP="00E83401">
            <w:r>
              <w:t>LGBTI:</w:t>
            </w:r>
          </w:p>
          <w:p w:rsidR="001A2772" w:rsidRDefault="009B6DE8" w:rsidP="00977196">
            <w:pPr>
              <w:pStyle w:val="Prrafodelista"/>
              <w:numPr>
                <w:ilvl w:val="0"/>
                <w:numId w:val="40"/>
              </w:numPr>
            </w:pPr>
            <w:r>
              <w:t>Carpeta de listados de citación a personas LGBTI y del Comité Interinstitucional LGBTI</w:t>
            </w:r>
          </w:p>
          <w:p w:rsidR="009B6DE8" w:rsidRDefault="009B6DE8" w:rsidP="00977196">
            <w:pPr>
              <w:pStyle w:val="Prrafodelista"/>
              <w:numPr>
                <w:ilvl w:val="0"/>
                <w:numId w:val="40"/>
              </w:numPr>
            </w:pPr>
            <w:r>
              <w:t>Carpeta de listado de asistencias LGBTI</w:t>
            </w:r>
          </w:p>
          <w:p w:rsidR="009B6DE8" w:rsidRDefault="009B6DE8" w:rsidP="00977196">
            <w:pPr>
              <w:pStyle w:val="Prrafodelista"/>
              <w:numPr>
                <w:ilvl w:val="0"/>
                <w:numId w:val="40"/>
              </w:numPr>
            </w:pPr>
            <w:r>
              <w:t>Carpeta de oficios recibidos y enviados</w:t>
            </w:r>
          </w:p>
          <w:p w:rsidR="009B6DE8" w:rsidRDefault="009B6DE8" w:rsidP="00977196">
            <w:pPr>
              <w:pStyle w:val="Prrafodelista"/>
              <w:numPr>
                <w:ilvl w:val="0"/>
                <w:numId w:val="40"/>
              </w:numPr>
            </w:pPr>
            <w:r>
              <w:t>Carpeta Convenio No 093 de 2.013 (Con el Proyecto Colombia Diversa).</w:t>
            </w:r>
          </w:p>
          <w:p w:rsidR="009B6DE8" w:rsidRDefault="009B6DE8" w:rsidP="00977196">
            <w:pPr>
              <w:pStyle w:val="Prrafodelista"/>
              <w:numPr>
                <w:ilvl w:val="0"/>
                <w:numId w:val="40"/>
              </w:numPr>
            </w:pPr>
            <w:r>
              <w:t>Carpeta Proceso Certificación SENA</w:t>
            </w:r>
          </w:p>
          <w:p w:rsidR="009B6DE8" w:rsidRDefault="009B6DE8" w:rsidP="00977196">
            <w:pPr>
              <w:pStyle w:val="Prrafodelista"/>
              <w:numPr>
                <w:ilvl w:val="0"/>
                <w:numId w:val="40"/>
              </w:numPr>
            </w:pPr>
            <w:r>
              <w:t xml:space="preserve">Carpeta del Proceso de Elecciones de los Representantes LGBTI  Mayo-2.014 </w:t>
            </w:r>
          </w:p>
          <w:p w:rsidR="009B6DE8" w:rsidRDefault="00357AC2" w:rsidP="00977196">
            <w:pPr>
              <w:pStyle w:val="Prrafodelista"/>
              <w:numPr>
                <w:ilvl w:val="0"/>
                <w:numId w:val="40"/>
              </w:numPr>
            </w:pPr>
            <w:r>
              <w:t>Carpeta de Oficios Varios</w:t>
            </w:r>
          </w:p>
          <w:p w:rsidR="00E83401" w:rsidRDefault="00E83401" w:rsidP="00E83401"/>
          <w:p w:rsidR="00E83401" w:rsidRDefault="00E83401" w:rsidP="00E83401">
            <w:r>
              <w:t>MUJER Y GÉNERO:</w:t>
            </w:r>
          </w:p>
          <w:p w:rsidR="00E83401" w:rsidRDefault="00E83401" w:rsidP="00977196">
            <w:pPr>
              <w:pStyle w:val="Prrafodelista"/>
              <w:numPr>
                <w:ilvl w:val="0"/>
                <w:numId w:val="40"/>
              </w:numPr>
            </w:pPr>
            <w:r>
              <w:t xml:space="preserve">Carpeta Convenio No 086/2014 Diplomado de Género y </w:t>
            </w:r>
            <w:proofErr w:type="spellStart"/>
            <w:r>
              <w:t>Transversalización</w:t>
            </w:r>
            <w:proofErr w:type="spellEnd"/>
            <w:r>
              <w:t xml:space="preserve"> (Universidad de Manizales Y Gobernación Departamental).</w:t>
            </w:r>
          </w:p>
          <w:p w:rsidR="00E83401" w:rsidRDefault="001145C0" w:rsidP="00977196">
            <w:pPr>
              <w:pStyle w:val="Prrafodelista"/>
              <w:numPr>
                <w:ilvl w:val="0"/>
                <w:numId w:val="40"/>
              </w:numPr>
            </w:pPr>
            <w:r>
              <w:t xml:space="preserve">Carpeta del </w:t>
            </w:r>
            <w:r w:rsidR="00E83401">
              <w:t xml:space="preserve">Encuentro de Mujeres </w:t>
            </w:r>
            <w:proofErr w:type="spellStart"/>
            <w:r w:rsidR="00E83401">
              <w:t>Afrolatino</w:t>
            </w:r>
            <w:proofErr w:type="spellEnd"/>
            <w:r w:rsidR="00E83401">
              <w:t xml:space="preserve"> americanas y del Caribe (año 2.014).</w:t>
            </w:r>
          </w:p>
          <w:p w:rsidR="001145C0" w:rsidRDefault="001145C0" w:rsidP="00804067">
            <w:pPr>
              <w:pStyle w:val="Prrafodelista"/>
              <w:numPr>
                <w:ilvl w:val="0"/>
                <w:numId w:val="40"/>
              </w:numPr>
            </w:pPr>
            <w:r>
              <w:t>Carpeta de Memorandos  y correspondencia enviada y recibida (Años 2.014 y 2.015).</w:t>
            </w:r>
          </w:p>
          <w:p w:rsidR="00E83401" w:rsidRDefault="00E83401" w:rsidP="00E83401">
            <w:pPr>
              <w:pStyle w:val="Prrafodelista"/>
            </w:pPr>
          </w:p>
        </w:tc>
      </w:tr>
      <w:tr w:rsidR="00011306" w:rsidTr="001A2772">
        <w:tc>
          <w:tcPr>
            <w:tcW w:w="9039" w:type="dxa"/>
            <w:gridSpan w:val="4"/>
          </w:tcPr>
          <w:p w:rsidR="00011306" w:rsidRPr="00011306" w:rsidRDefault="00011306" w:rsidP="00011306">
            <w:pPr>
              <w:jc w:val="center"/>
              <w:rPr>
                <w:b/>
              </w:rPr>
            </w:pPr>
            <w:r w:rsidRPr="00011306">
              <w:rPr>
                <w:rFonts w:ascii="Calibri" w:eastAsia="Times New Roman" w:hAnsi="Calibri" w:cs="Times New Roman"/>
                <w:b/>
                <w:color w:val="000000"/>
                <w:lang w:eastAsia="es-CO"/>
              </w:rPr>
              <w:t>Soportes de la gestión documental y de información</w:t>
            </w:r>
          </w:p>
        </w:tc>
      </w:tr>
      <w:tr w:rsidR="00011306" w:rsidTr="001A2772">
        <w:tc>
          <w:tcPr>
            <w:tcW w:w="2244" w:type="dxa"/>
          </w:tcPr>
          <w:p w:rsidR="00011306" w:rsidRPr="00A03246" w:rsidRDefault="00011306" w:rsidP="00755998">
            <w:pPr>
              <w:rPr>
                <w:b/>
              </w:rPr>
            </w:pPr>
            <w:r w:rsidRPr="00A03246">
              <w:rPr>
                <w:b/>
              </w:rPr>
              <w:t>Área de la Gestión :</w:t>
            </w:r>
          </w:p>
        </w:tc>
        <w:tc>
          <w:tcPr>
            <w:tcW w:w="2244" w:type="dxa"/>
          </w:tcPr>
          <w:p w:rsidR="00011306" w:rsidRPr="00A03246" w:rsidRDefault="00011306" w:rsidP="00755998">
            <w:pPr>
              <w:rPr>
                <w:b/>
              </w:rPr>
            </w:pPr>
          </w:p>
        </w:tc>
        <w:tc>
          <w:tcPr>
            <w:tcW w:w="2245" w:type="dxa"/>
          </w:tcPr>
          <w:p w:rsidR="00011306" w:rsidRPr="00A03246" w:rsidRDefault="00011306" w:rsidP="00755998">
            <w:pPr>
              <w:jc w:val="right"/>
              <w:rPr>
                <w:b/>
              </w:rPr>
            </w:pPr>
            <w:r w:rsidRPr="00A03246">
              <w:rPr>
                <w:b/>
              </w:rPr>
              <w:t>Sub-área:</w:t>
            </w:r>
          </w:p>
        </w:tc>
        <w:tc>
          <w:tcPr>
            <w:tcW w:w="2306" w:type="dxa"/>
          </w:tcPr>
          <w:p w:rsidR="00011306" w:rsidRDefault="00011306" w:rsidP="00755998"/>
        </w:tc>
      </w:tr>
      <w:tr w:rsidR="001A2772" w:rsidTr="001A2772">
        <w:tc>
          <w:tcPr>
            <w:tcW w:w="9039" w:type="dxa"/>
            <w:gridSpan w:val="4"/>
          </w:tcPr>
          <w:p w:rsidR="001A2772" w:rsidRDefault="001A2772" w:rsidP="001A2772">
            <w:r>
              <w:t>Listado de anexos o formatos de cada área</w:t>
            </w:r>
          </w:p>
        </w:tc>
      </w:tr>
      <w:tr w:rsidR="001A2772" w:rsidTr="001A2772">
        <w:tc>
          <w:tcPr>
            <w:tcW w:w="9039" w:type="dxa"/>
            <w:gridSpan w:val="4"/>
          </w:tcPr>
          <w:p w:rsidR="001A2772" w:rsidRDefault="001A2772" w:rsidP="00755998"/>
        </w:tc>
      </w:tr>
    </w:tbl>
    <w:p w:rsidR="002445B0" w:rsidRDefault="002445B0" w:rsidP="00F148F1">
      <w:pPr>
        <w:rPr>
          <w:rFonts w:ascii="Calibri" w:hAnsi="Calibri"/>
          <w:b/>
          <w:bCs/>
          <w:color w:val="000000"/>
          <w:sz w:val="24"/>
          <w:u w:val="single"/>
        </w:rPr>
      </w:pPr>
    </w:p>
    <w:p w:rsidR="00F148F1" w:rsidRPr="00115555" w:rsidRDefault="00F148F1" w:rsidP="00F148F1">
      <w:pPr>
        <w:rPr>
          <w:rFonts w:ascii="Calibri" w:hAnsi="Calibri"/>
          <w:b/>
          <w:bCs/>
          <w:color w:val="000000"/>
          <w:sz w:val="24"/>
          <w:u w:val="single"/>
        </w:rPr>
      </w:pPr>
      <w:r w:rsidRPr="00115555">
        <w:rPr>
          <w:rFonts w:ascii="Calibri" w:hAnsi="Calibri"/>
          <w:b/>
          <w:bCs/>
          <w:color w:val="000000"/>
          <w:sz w:val="24"/>
          <w:u w:val="single"/>
        </w:rPr>
        <w:lastRenderedPageBreak/>
        <w:t xml:space="preserve">Definiciones: </w:t>
      </w:r>
    </w:p>
    <w:p w:rsidR="00F148F1" w:rsidRDefault="00F148F1" w:rsidP="00F148F1">
      <w:pPr>
        <w:autoSpaceDE w:val="0"/>
        <w:autoSpaceDN w:val="0"/>
        <w:adjustRightInd w:val="0"/>
        <w:spacing w:after="0" w:line="240" w:lineRule="auto"/>
        <w:jc w:val="both"/>
        <w:rPr>
          <w:sz w:val="24"/>
        </w:rPr>
      </w:pPr>
      <w:r>
        <w:rPr>
          <w:b/>
          <w:sz w:val="24"/>
        </w:rPr>
        <w:t xml:space="preserve">Aspectos Estratégicos: </w:t>
      </w:r>
      <w:r w:rsidRPr="00054A76">
        <w:rPr>
          <w:sz w:val="24"/>
        </w:rPr>
        <w:t>se refiere</w:t>
      </w:r>
      <w:r>
        <w:rPr>
          <w:sz w:val="24"/>
        </w:rPr>
        <w:t xml:space="preserve"> a los aspectos que</w:t>
      </w:r>
      <w:r w:rsidRPr="00054A76">
        <w:rPr>
          <w:sz w:val="24"/>
        </w:rPr>
        <w:t xml:space="preserve"> </w:t>
      </w:r>
      <w:r>
        <w:rPr>
          <w:sz w:val="24"/>
        </w:rPr>
        <w:t>son decisivos para orientar</w:t>
      </w:r>
      <w:r w:rsidRPr="00054A76">
        <w:rPr>
          <w:sz w:val="24"/>
        </w:rPr>
        <w:t xml:space="preserve"> la </w:t>
      </w:r>
      <w:r>
        <w:rPr>
          <w:sz w:val="24"/>
        </w:rPr>
        <w:t xml:space="preserve">entidad territorial </w:t>
      </w:r>
      <w:r w:rsidRPr="00054A76">
        <w:rPr>
          <w:sz w:val="24"/>
        </w:rPr>
        <w:t xml:space="preserve">hacia el </w:t>
      </w:r>
      <w:r>
        <w:rPr>
          <w:sz w:val="24"/>
        </w:rPr>
        <w:t xml:space="preserve">logro de los objetivos constitucionales y normativos y los cuales son de decisión del mandatario territorial. </w:t>
      </w:r>
    </w:p>
    <w:p w:rsidR="00F148F1" w:rsidRDefault="00F148F1" w:rsidP="00F148F1">
      <w:pPr>
        <w:autoSpaceDE w:val="0"/>
        <w:autoSpaceDN w:val="0"/>
        <w:adjustRightInd w:val="0"/>
        <w:spacing w:after="0" w:line="240" w:lineRule="auto"/>
        <w:jc w:val="both"/>
        <w:rPr>
          <w:sz w:val="24"/>
        </w:rPr>
      </w:pPr>
    </w:p>
    <w:p w:rsidR="00F148F1" w:rsidRDefault="00F148F1" w:rsidP="00F148F1">
      <w:pPr>
        <w:autoSpaceDE w:val="0"/>
        <w:autoSpaceDN w:val="0"/>
        <w:adjustRightInd w:val="0"/>
        <w:spacing w:after="0" w:line="240" w:lineRule="auto"/>
        <w:jc w:val="both"/>
        <w:rPr>
          <w:sz w:val="24"/>
        </w:rPr>
      </w:pPr>
      <w:r w:rsidRPr="00F90F2E">
        <w:rPr>
          <w:b/>
          <w:sz w:val="24"/>
        </w:rPr>
        <w:t>Áreas Misionales</w:t>
      </w:r>
      <w:r>
        <w:rPr>
          <w:b/>
          <w:sz w:val="24"/>
        </w:rPr>
        <w:t xml:space="preserve">: </w:t>
      </w:r>
      <w:r>
        <w:rPr>
          <w:sz w:val="24"/>
        </w:rPr>
        <w:t>son todas aquellas áreas en las cuales la entidad territorial tiene competencias, bien sea sectorial, poblacional o políticas transversales que son de competencia de la entidad territorial.</w:t>
      </w:r>
    </w:p>
    <w:p w:rsidR="00F148F1" w:rsidRPr="00115555" w:rsidRDefault="00F148F1" w:rsidP="00F148F1">
      <w:pPr>
        <w:autoSpaceDE w:val="0"/>
        <w:autoSpaceDN w:val="0"/>
        <w:adjustRightInd w:val="0"/>
        <w:spacing w:after="0" w:line="240" w:lineRule="auto"/>
        <w:jc w:val="both"/>
        <w:rPr>
          <w:sz w:val="24"/>
        </w:rPr>
      </w:pPr>
    </w:p>
    <w:p w:rsidR="00F148F1" w:rsidRDefault="00F148F1" w:rsidP="00F148F1">
      <w:pPr>
        <w:autoSpaceDE w:val="0"/>
        <w:autoSpaceDN w:val="0"/>
        <w:adjustRightInd w:val="0"/>
        <w:spacing w:after="0" w:line="240" w:lineRule="auto"/>
        <w:jc w:val="both"/>
        <w:rPr>
          <w:sz w:val="24"/>
        </w:rPr>
      </w:pPr>
      <w:r w:rsidRPr="00F90F2E">
        <w:rPr>
          <w:b/>
          <w:sz w:val="24"/>
        </w:rPr>
        <w:t>Operativas</w:t>
      </w:r>
      <w:r>
        <w:rPr>
          <w:b/>
          <w:sz w:val="24"/>
        </w:rPr>
        <w:t xml:space="preserve">: </w:t>
      </w:r>
      <w:r>
        <w:rPr>
          <w:sz w:val="24"/>
        </w:rPr>
        <w:t xml:space="preserve">todos aquellos procesos y procedimientos que permiten el funcionamiento administrativo de una entidad territorial acorde con </w:t>
      </w:r>
      <w:proofErr w:type="gramStart"/>
      <w:r>
        <w:rPr>
          <w:sz w:val="24"/>
        </w:rPr>
        <w:t>la normas</w:t>
      </w:r>
      <w:proofErr w:type="gramEnd"/>
      <w:r>
        <w:rPr>
          <w:sz w:val="24"/>
        </w:rPr>
        <w:t xml:space="preserve"> y  competencias establecidas.</w:t>
      </w:r>
    </w:p>
    <w:p w:rsidR="00F148F1" w:rsidRDefault="00F148F1" w:rsidP="00F148F1">
      <w:pPr>
        <w:autoSpaceDE w:val="0"/>
        <w:autoSpaceDN w:val="0"/>
        <w:adjustRightInd w:val="0"/>
        <w:spacing w:after="0" w:line="240" w:lineRule="auto"/>
        <w:jc w:val="both"/>
        <w:rPr>
          <w:rFonts w:ascii="Calibri" w:hAnsi="Calibri"/>
          <w:b/>
          <w:bCs/>
          <w:color w:val="000000"/>
        </w:rPr>
      </w:pPr>
    </w:p>
    <w:p w:rsidR="00F148F1" w:rsidRDefault="00F148F1" w:rsidP="00F148F1">
      <w:pPr>
        <w:autoSpaceDE w:val="0"/>
        <w:autoSpaceDN w:val="0"/>
        <w:adjustRightInd w:val="0"/>
        <w:spacing w:after="0" w:line="240" w:lineRule="auto"/>
        <w:jc w:val="both"/>
        <w:rPr>
          <w:rFonts w:ascii="Calibri" w:eastAsia="Times New Roman" w:hAnsi="Calibri" w:cs="Times New Roman"/>
          <w:bCs/>
          <w:color w:val="000000"/>
          <w:sz w:val="24"/>
          <w:szCs w:val="24"/>
          <w:lang w:eastAsia="es-CO"/>
        </w:rPr>
      </w:pPr>
      <w:r w:rsidRPr="00F90F2E">
        <w:rPr>
          <w:rFonts w:ascii="Calibri" w:eastAsia="Times New Roman" w:hAnsi="Calibri" w:cs="Times New Roman"/>
          <w:b/>
          <w:bCs/>
          <w:color w:val="000000"/>
          <w:sz w:val="24"/>
          <w:szCs w:val="24"/>
          <w:lang w:eastAsia="es-CO"/>
        </w:rPr>
        <w:t>Indicadores de la gestión</w:t>
      </w:r>
      <w:r>
        <w:rPr>
          <w:rFonts w:ascii="Calibri" w:eastAsia="Times New Roman" w:hAnsi="Calibri" w:cs="Times New Roman"/>
          <w:b/>
          <w:bCs/>
          <w:color w:val="000000"/>
          <w:sz w:val="24"/>
          <w:szCs w:val="24"/>
          <w:lang w:eastAsia="es-CO"/>
        </w:rPr>
        <w:t xml:space="preserve">: </w:t>
      </w:r>
      <w:r>
        <w:rPr>
          <w:rFonts w:ascii="Calibri" w:eastAsia="Times New Roman" w:hAnsi="Calibri" w:cs="Times New Roman"/>
          <w:bCs/>
          <w:color w:val="000000"/>
          <w:sz w:val="24"/>
          <w:szCs w:val="24"/>
          <w:lang w:eastAsia="es-CO"/>
        </w:rPr>
        <w:t>todos aquellos insumos que permitan evidenciar los resultados (+ o -) de la gestión de la entidad durante el período de gobierno. Normalmente en cada dependencia se trabajan formatos, tableros de control, archivos estándar que permiten evidenciar la gestión del desarrollo.</w:t>
      </w:r>
    </w:p>
    <w:p w:rsidR="00F148F1" w:rsidRDefault="00F148F1" w:rsidP="00F148F1">
      <w:pPr>
        <w:autoSpaceDE w:val="0"/>
        <w:autoSpaceDN w:val="0"/>
        <w:adjustRightInd w:val="0"/>
        <w:spacing w:after="0" w:line="240" w:lineRule="auto"/>
        <w:jc w:val="both"/>
        <w:rPr>
          <w:rFonts w:ascii="Calibri" w:eastAsia="Times New Roman" w:hAnsi="Calibri" w:cs="Times New Roman"/>
          <w:bCs/>
          <w:color w:val="000000"/>
          <w:sz w:val="24"/>
          <w:szCs w:val="24"/>
          <w:lang w:eastAsia="es-CO"/>
        </w:rPr>
      </w:pPr>
    </w:p>
    <w:p w:rsidR="00F148F1" w:rsidRPr="00A20675" w:rsidRDefault="00F148F1" w:rsidP="00F148F1">
      <w:pPr>
        <w:autoSpaceDE w:val="0"/>
        <w:autoSpaceDN w:val="0"/>
        <w:adjustRightInd w:val="0"/>
        <w:spacing w:after="0" w:line="240" w:lineRule="auto"/>
        <w:jc w:val="both"/>
        <w:rPr>
          <w:rFonts w:ascii="Calibri" w:eastAsia="Times New Roman" w:hAnsi="Calibri" w:cs="Times New Roman"/>
          <w:b/>
          <w:bCs/>
          <w:color w:val="000000"/>
          <w:sz w:val="28"/>
          <w:szCs w:val="24"/>
          <w:lang w:eastAsia="es-CO"/>
        </w:rPr>
      </w:pPr>
      <w:r w:rsidRPr="00A20675">
        <w:rPr>
          <w:rFonts w:ascii="Calibri" w:eastAsia="Times New Roman" w:hAnsi="Calibri" w:cs="Times New Roman"/>
          <w:b/>
          <w:color w:val="000000"/>
          <w:sz w:val="24"/>
          <w:lang w:eastAsia="es-CO"/>
        </w:rPr>
        <w:t xml:space="preserve">Soportes de la gestión documental y de información: </w:t>
      </w:r>
      <w:r w:rsidRPr="00A20675">
        <w:rPr>
          <w:rFonts w:ascii="Calibri" w:eastAsia="Times New Roman" w:hAnsi="Calibri" w:cs="Times New Roman"/>
          <w:color w:val="000000"/>
          <w:sz w:val="24"/>
          <w:lang w:eastAsia="es-CO"/>
        </w:rPr>
        <w:t>aquellos formatos</w:t>
      </w:r>
      <w:r>
        <w:rPr>
          <w:rFonts w:ascii="Calibri" w:eastAsia="Times New Roman" w:hAnsi="Calibri" w:cs="Times New Roman"/>
          <w:color w:val="000000"/>
          <w:sz w:val="24"/>
          <w:lang w:eastAsia="es-CO"/>
        </w:rPr>
        <w:t xml:space="preserve"> del área administrativa</w:t>
      </w:r>
      <w:r w:rsidRPr="00A20675">
        <w:rPr>
          <w:rFonts w:ascii="Calibri" w:eastAsia="Times New Roman" w:hAnsi="Calibri" w:cs="Times New Roman"/>
          <w:color w:val="000000"/>
          <w:sz w:val="24"/>
          <w:lang w:eastAsia="es-CO"/>
        </w:rPr>
        <w:t xml:space="preserve"> que soportan la gestión </w:t>
      </w:r>
      <w:r>
        <w:rPr>
          <w:rFonts w:ascii="Calibri" w:eastAsia="Times New Roman" w:hAnsi="Calibri" w:cs="Times New Roman"/>
          <w:color w:val="000000"/>
          <w:sz w:val="24"/>
          <w:lang w:eastAsia="es-CO"/>
        </w:rPr>
        <w:t xml:space="preserve">de la entidad territorial en el desarrollo de sus competencias, planes y programas. </w:t>
      </w:r>
    </w:p>
    <w:p w:rsidR="00F148F1" w:rsidRPr="00A20675" w:rsidRDefault="00F148F1" w:rsidP="00F148F1">
      <w:pPr>
        <w:autoSpaceDE w:val="0"/>
        <w:autoSpaceDN w:val="0"/>
        <w:adjustRightInd w:val="0"/>
        <w:spacing w:after="0" w:line="240" w:lineRule="auto"/>
        <w:jc w:val="both"/>
        <w:rPr>
          <w:rFonts w:ascii="Calibri" w:hAnsi="Calibri"/>
          <w:b/>
          <w:bCs/>
          <w:color w:val="000000"/>
          <w:sz w:val="24"/>
        </w:rPr>
      </w:pPr>
    </w:p>
    <w:p w:rsidR="00F148F1" w:rsidRDefault="00F148F1" w:rsidP="00F148F1">
      <w:pPr>
        <w:autoSpaceDE w:val="0"/>
        <w:autoSpaceDN w:val="0"/>
        <w:adjustRightInd w:val="0"/>
        <w:spacing w:after="0" w:line="240" w:lineRule="auto"/>
        <w:jc w:val="both"/>
        <w:rPr>
          <w:sz w:val="24"/>
        </w:rPr>
      </w:pPr>
      <w:r w:rsidRPr="00F91761">
        <w:rPr>
          <w:b/>
          <w:sz w:val="24"/>
        </w:rPr>
        <w:t xml:space="preserve">Área de la Gestión: </w:t>
      </w:r>
      <w:r w:rsidRPr="00F91761">
        <w:rPr>
          <w:sz w:val="24"/>
        </w:rPr>
        <w:t xml:space="preserve">dependencia, secretaria o </w:t>
      </w:r>
      <w:r>
        <w:rPr>
          <w:sz w:val="24"/>
        </w:rPr>
        <w:t>área temática en la cual se realiza el informe.</w:t>
      </w:r>
    </w:p>
    <w:p w:rsidR="00F148F1" w:rsidRDefault="00F148F1" w:rsidP="00F148F1">
      <w:pPr>
        <w:autoSpaceDE w:val="0"/>
        <w:autoSpaceDN w:val="0"/>
        <w:adjustRightInd w:val="0"/>
        <w:spacing w:after="0" w:line="240" w:lineRule="auto"/>
        <w:jc w:val="both"/>
        <w:rPr>
          <w:sz w:val="24"/>
        </w:rPr>
      </w:pPr>
    </w:p>
    <w:p w:rsidR="00F148F1" w:rsidRPr="00FB63F9" w:rsidRDefault="00F148F1" w:rsidP="00F148F1">
      <w:pPr>
        <w:autoSpaceDE w:val="0"/>
        <w:autoSpaceDN w:val="0"/>
        <w:adjustRightInd w:val="0"/>
        <w:spacing w:after="0" w:line="240" w:lineRule="auto"/>
        <w:jc w:val="both"/>
        <w:rPr>
          <w:sz w:val="24"/>
        </w:rPr>
      </w:pPr>
      <w:r w:rsidRPr="00F91761">
        <w:rPr>
          <w:b/>
          <w:sz w:val="24"/>
        </w:rPr>
        <w:t>Sub-área:</w:t>
      </w:r>
      <w:r>
        <w:rPr>
          <w:b/>
          <w:sz w:val="24"/>
        </w:rPr>
        <w:t xml:space="preserve"> </w:t>
      </w:r>
      <w:r w:rsidRPr="00FB63F9">
        <w:rPr>
          <w:sz w:val="24"/>
        </w:rPr>
        <w:t xml:space="preserve">si la dependencia </w:t>
      </w:r>
      <w:r>
        <w:rPr>
          <w:sz w:val="24"/>
        </w:rPr>
        <w:t>maneja diferentes  temáticas y estas no se pueden analizar en un solo formato, se puede seleccionar esta opción.</w:t>
      </w:r>
    </w:p>
    <w:p w:rsidR="00F148F1" w:rsidRPr="00F91761" w:rsidRDefault="00F148F1" w:rsidP="00F148F1">
      <w:pPr>
        <w:autoSpaceDE w:val="0"/>
        <w:autoSpaceDN w:val="0"/>
        <w:adjustRightInd w:val="0"/>
        <w:spacing w:after="0" w:line="240" w:lineRule="auto"/>
        <w:jc w:val="both"/>
        <w:rPr>
          <w:rFonts w:ascii="Calibri" w:hAnsi="Calibri"/>
          <w:b/>
          <w:bCs/>
          <w:color w:val="000000"/>
          <w:sz w:val="28"/>
        </w:rPr>
      </w:pPr>
    </w:p>
    <w:p w:rsidR="00F148F1" w:rsidRPr="00115555" w:rsidRDefault="00F148F1" w:rsidP="00F148F1">
      <w:pPr>
        <w:autoSpaceDE w:val="0"/>
        <w:autoSpaceDN w:val="0"/>
        <w:adjustRightInd w:val="0"/>
        <w:spacing w:after="0" w:line="240" w:lineRule="auto"/>
        <w:jc w:val="both"/>
        <w:rPr>
          <w:rFonts w:ascii="Calibri" w:hAnsi="Calibri"/>
          <w:bCs/>
          <w:color w:val="000000"/>
          <w:sz w:val="24"/>
        </w:rPr>
      </w:pPr>
      <w:r w:rsidRPr="00115555">
        <w:rPr>
          <w:rFonts w:ascii="Calibri" w:hAnsi="Calibri"/>
          <w:b/>
          <w:bCs/>
          <w:color w:val="000000"/>
          <w:sz w:val="24"/>
        </w:rPr>
        <w:t>Resultados (+ y -):</w:t>
      </w:r>
      <w:r w:rsidRPr="00115555">
        <w:rPr>
          <w:rFonts w:ascii="Calibri" w:hAnsi="Calibri"/>
          <w:bCs/>
          <w:color w:val="000000"/>
          <w:sz w:val="24"/>
        </w:rPr>
        <w:t xml:space="preserve"> se refieren a la cuantificación de los objetivos específicos o sectoriales planteados en su período de gestión. Pueden ser positivos, en la medida en que se lograron los resultados propuestos, pero también pueden ser negativos en cuanto no se cumplieron por ello habría que dar una corta pero concreta explicación de lo ocurrido.</w:t>
      </w:r>
    </w:p>
    <w:p w:rsidR="00F148F1" w:rsidRPr="00115555" w:rsidRDefault="00F148F1" w:rsidP="00F148F1">
      <w:pPr>
        <w:autoSpaceDE w:val="0"/>
        <w:autoSpaceDN w:val="0"/>
        <w:adjustRightInd w:val="0"/>
        <w:spacing w:after="0" w:line="240" w:lineRule="auto"/>
        <w:jc w:val="both"/>
        <w:rPr>
          <w:rFonts w:ascii="Calibri" w:hAnsi="Calibri"/>
          <w:bCs/>
          <w:color w:val="000000"/>
          <w:sz w:val="24"/>
        </w:rPr>
      </w:pPr>
    </w:p>
    <w:p w:rsidR="00F148F1" w:rsidRPr="00115555" w:rsidRDefault="00F148F1" w:rsidP="00F148F1">
      <w:pPr>
        <w:jc w:val="both"/>
        <w:rPr>
          <w:rFonts w:ascii="Calibri" w:hAnsi="Calibri"/>
          <w:bCs/>
          <w:color w:val="000000"/>
          <w:sz w:val="24"/>
        </w:rPr>
      </w:pPr>
      <w:r w:rsidRPr="00115555">
        <w:rPr>
          <w:rFonts w:ascii="Calibri" w:hAnsi="Calibri"/>
          <w:b/>
          <w:bCs/>
          <w:color w:val="000000"/>
          <w:sz w:val="24"/>
        </w:rPr>
        <w:t xml:space="preserve">Temas por resolver en el Corto Plazo: </w:t>
      </w:r>
      <w:r w:rsidRPr="00115555">
        <w:rPr>
          <w:rFonts w:ascii="Calibri" w:hAnsi="Calibri"/>
          <w:bCs/>
          <w:color w:val="000000"/>
          <w:sz w:val="24"/>
        </w:rPr>
        <w:t>aquellos compromisos que no alcanzan a resolverse antes del 31 de diciembre de 2015 pero que deben ser resueltos en los primeros  100 días del nuevo gobierno.  Se requiere señalar la fecha en la cual se debe resolver el compromiso para no generar alertas o conflictos posteriores.</w:t>
      </w:r>
    </w:p>
    <w:p w:rsidR="00F148F1" w:rsidRPr="00115555" w:rsidRDefault="00F148F1" w:rsidP="00F148F1">
      <w:pPr>
        <w:jc w:val="both"/>
        <w:rPr>
          <w:rFonts w:ascii="Calibri" w:hAnsi="Calibri"/>
          <w:bCs/>
          <w:color w:val="000000"/>
          <w:sz w:val="24"/>
        </w:rPr>
      </w:pPr>
      <w:r w:rsidRPr="00115555">
        <w:rPr>
          <w:rFonts w:ascii="Calibri" w:hAnsi="Calibri"/>
          <w:b/>
          <w:bCs/>
          <w:color w:val="000000"/>
          <w:sz w:val="24"/>
        </w:rPr>
        <w:t xml:space="preserve">Riesgos: </w:t>
      </w:r>
      <w:r w:rsidRPr="00115555">
        <w:rPr>
          <w:rFonts w:ascii="Calibri" w:hAnsi="Calibri"/>
          <w:bCs/>
          <w:color w:val="000000"/>
          <w:sz w:val="24"/>
        </w:rPr>
        <w:t xml:space="preserve">aquellos contratiempos o amenazas que pueden producirse ante el no desarrollo o cumplimiento de acciones, funciones o compromisos. </w:t>
      </w:r>
    </w:p>
    <w:p w:rsidR="00F148F1" w:rsidRPr="00FB63F9" w:rsidRDefault="00F148F1" w:rsidP="00F148F1">
      <w:pPr>
        <w:jc w:val="both"/>
        <w:rPr>
          <w:rFonts w:ascii="Calibri" w:hAnsi="Calibri"/>
          <w:bCs/>
          <w:color w:val="000000"/>
          <w:sz w:val="24"/>
          <w:szCs w:val="24"/>
        </w:rPr>
      </w:pPr>
      <w:r w:rsidRPr="00115555">
        <w:rPr>
          <w:rFonts w:ascii="Calibri" w:hAnsi="Calibri"/>
          <w:b/>
          <w:bCs/>
          <w:color w:val="000000"/>
          <w:sz w:val="24"/>
        </w:rPr>
        <w:lastRenderedPageBreak/>
        <w:t>Qué debería Continuar</w:t>
      </w:r>
      <w:proofErr w:type="gramStart"/>
      <w:r w:rsidRPr="00115555">
        <w:rPr>
          <w:rFonts w:ascii="Calibri" w:hAnsi="Calibri"/>
          <w:b/>
          <w:bCs/>
          <w:color w:val="000000"/>
          <w:sz w:val="24"/>
        </w:rPr>
        <w:t>?</w:t>
      </w:r>
      <w:proofErr w:type="gramEnd"/>
      <w:r w:rsidRPr="00115555">
        <w:rPr>
          <w:rFonts w:ascii="Calibri" w:hAnsi="Calibri"/>
          <w:b/>
          <w:bCs/>
          <w:color w:val="000000"/>
          <w:sz w:val="24"/>
        </w:rPr>
        <w:t xml:space="preserve">: </w:t>
      </w:r>
      <w:r w:rsidRPr="00115555">
        <w:rPr>
          <w:rFonts w:ascii="Calibri" w:hAnsi="Calibri"/>
          <w:bCs/>
          <w:color w:val="000000"/>
          <w:sz w:val="24"/>
        </w:rPr>
        <w:t xml:space="preserve"> compromisos, acciones, programas, proyectos que por su naturaleza estratégica, resultados y compromisos con la ciudadanía deberían continuar en </w:t>
      </w:r>
      <w:r w:rsidRPr="00FB63F9">
        <w:rPr>
          <w:rFonts w:ascii="Calibri" w:hAnsi="Calibri"/>
          <w:bCs/>
          <w:color w:val="000000"/>
          <w:sz w:val="24"/>
          <w:szCs w:val="24"/>
        </w:rPr>
        <w:t>el próximo período de gobierno.</w:t>
      </w:r>
    </w:p>
    <w:p w:rsidR="00F148F1" w:rsidRPr="00FB63F9" w:rsidRDefault="00F148F1" w:rsidP="00F148F1">
      <w:pPr>
        <w:jc w:val="both"/>
        <w:rPr>
          <w:rFonts w:ascii="Calibri" w:hAnsi="Calibri"/>
          <w:bCs/>
          <w:color w:val="000000"/>
          <w:sz w:val="24"/>
          <w:szCs w:val="24"/>
        </w:rPr>
      </w:pPr>
      <w:r w:rsidRPr="00FB63F9">
        <w:rPr>
          <w:rFonts w:ascii="Calibri" w:hAnsi="Calibri"/>
          <w:b/>
          <w:bCs/>
          <w:color w:val="000000"/>
          <w:sz w:val="24"/>
          <w:szCs w:val="24"/>
        </w:rPr>
        <w:t xml:space="preserve">Lecciones aprendidas: </w:t>
      </w:r>
      <w:r w:rsidRPr="00FB63F9">
        <w:rPr>
          <w:rFonts w:ascii="Calibri" w:hAnsi="Calibri"/>
          <w:bCs/>
          <w:color w:val="000000"/>
          <w:sz w:val="24"/>
          <w:szCs w:val="24"/>
        </w:rPr>
        <w:t>todas aquellas prácticas que se fueron implementadas a lo largo del período de gobierno y que se consideran produjeron resultados positivos. Pueden ser procesos internos administrativos o relacionados con la gestión del desarrollo de la entidad territorial.</w:t>
      </w:r>
    </w:p>
    <w:p w:rsidR="008B658C" w:rsidRDefault="00F148F1" w:rsidP="00F148F1">
      <w:pPr>
        <w:jc w:val="both"/>
        <w:rPr>
          <w:rFonts w:ascii="Calibri" w:hAnsi="Calibri"/>
          <w:bCs/>
          <w:color w:val="000000"/>
        </w:rPr>
      </w:pPr>
      <w:r w:rsidRPr="00FB63F9">
        <w:rPr>
          <w:rFonts w:ascii="Calibri" w:hAnsi="Calibri"/>
          <w:b/>
          <w:bCs/>
          <w:color w:val="000000"/>
          <w:sz w:val="24"/>
          <w:szCs w:val="24"/>
        </w:rPr>
        <w:t xml:space="preserve">Dificultades: </w:t>
      </w:r>
      <w:r w:rsidRPr="00FB63F9">
        <w:rPr>
          <w:rFonts w:ascii="Calibri" w:hAnsi="Calibri"/>
          <w:bCs/>
          <w:color w:val="000000"/>
          <w:sz w:val="24"/>
          <w:szCs w:val="24"/>
        </w:rPr>
        <w:t>situaciones</w:t>
      </w:r>
      <w:r>
        <w:rPr>
          <w:rFonts w:ascii="Calibri" w:hAnsi="Calibri"/>
          <w:bCs/>
          <w:color w:val="000000"/>
        </w:rPr>
        <w:t xml:space="preserve"> negativas por las cuales no logro las expectativas planteadas en su programa de gobierno, plan de desarrollo y e</w:t>
      </w:r>
      <w:r w:rsidR="00257812">
        <w:rPr>
          <w:rFonts w:ascii="Calibri" w:hAnsi="Calibri"/>
          <w:bCs/>
          <w:color w:val="000000"/>
        </w:rPr>
        <w:t>n</w:t>
      </w:r>
      <w:r>
        <w:rPr>
          <w:rFonts w:ascii="Calibri" w:hAnsi="Calibri"/>
          <w:bCs/>
          <w:color w:val="000000"/>
        </w:rPr>
        <w:t xml:space="preserve"> general en su gestión durante el período de gobierno.</w:t>
      </w:r>
    </w:p>
    <w:p w:rsidR="008B658C" w:rsidRDefault="008B658C">
      <w:pPr>
        <w:rPr>
          <w:rFonts w:ascii="Calibri" w:hAnsi="Calibri"/>
          <w:bCs/>
          <w:color w:val="000000"/>
        </w:rPr>
      </w:pPr>
      <w:r>
        <w:rPr>
          <w:rFonts w:ascii="Calibri" w:hAnsi="Calibri"/>
          <w:bCs/>
          <w:color w:val="000000"/>
        </w:rPr>
        <w:br w:type="page"/>
      </w:r>
    </w:p>
    <w:p w:rsidR="00F148F1" w:rsidRDefault="00F148F1" w:rsidP="00F148F1">
      <w:pPr>
        <w:jc w:val="both"/>
        <w:rPr>
          <w:rFonts w:ascii="Calibri" w:hAnsi="Calibri"/>
          <w:bCs/>
          <w:color w:val="000000"/>
        </w:rPr>
      </w:pPr>
    </w:p>
    <w:p w:rsidR="00804067" w:rsidRDefault="00804067" w:rsidP="00804067">
      <w:pPr>
        <w:jc w:val="center"/>
        <w:rPr>
          <w:rFonts w:ascii="Calibri" w:hAnsi="Calibri"/>
          <w:bCs/>
          <w:color w:val="000000"/>
        </w:rPr>
      </w:pPr>
      <w:r>
        <w:rPr>
          <w:rFonts w:ascii="Calibri" w:hAnsi="Calibri"/>
          <w:bCs/>
          <w:color w:val="000000"/>
        </w:rPr>
        <w:t>DOCUMENTOS ANEXOS</w:t>
      </w:r>
    </w:p>
    <w:p w:rsidR="00804067" w:rsidRPr="00804067" w:rsidRDefault="00804067" w:rsidP="00804067">
      <w:pPr>
        <w:pStyle w:val="Prrafodelista"/>
        <w:numPr>
          <w:ilvl w:val="0"/>
          <w:numId w:val="44"/>
        </w:numPr>
        <w:jc w:val="center"/>
        <w:rPr>
          <w:rFonts w:ascii="Arial" w:hAnsi="Arial" w:cs="Arial"/>
          <w:b/>
        </w:rPr>
      </w:pPr>
      <w:r w:rsidRPr="00804067">
        <w:rPr>
          <w:rFonts w:ascii="Arial" w:hAnsi="Arial" w:cs="Arial"/>
          <w:b/>
        </w:rPr>
        <w:t>POLÍTICA PÚBLICA PARA LA DIVERSIDAD SEXUAL Y LAS IDENTIDADES DE GÉNERO DEL DEPARTAMENTO ARCHIPIELAGO DE SAN ANDRÉS, PROVIDENCIA Y SANTA CATALINA</w:t>
      </w:r>
      <w:bookmarkStart w:id="0" w:name="_GoBack"/>
      <w:bookmarkEnd w:id="0"/>
    </w:p>
    <w:p w:rsidR="00804067" w:rsidRDefault="00804067" w:rsidP="006333A2">
      <w:pPr>
        <w:jc w:val="center"/>
        <w:rPr>
          <w:rFonts w:ascii="Calibri" w:hAnsi="Calibri"/>
          <w:bCs/>
          <w:color w:val="000000"/>
        </w:rPr>
      </w:pPr>
    </w:p>
    <w:p w:rsidR="006333A2" w:rsidRPr="00C121E5" w:rsidRDefault="006333A2" w:rsidP="006333A2">
      <w:pPr>
        <w:spacing w:line="360" w:lineRule="auto"/>
        <w:jc w:val="center"/>
        <w:rPr>
          <w:rFonts w:ascii="Arial" w:hAnsi="Arial" w:cs="Arial"/>
          <w:b/>
        </w:rPr>
      </w:pPr>
      <w:r w:rsidRPr="00C121E5">
        <w:rPr>
          <w:rFonts w:ascii="Arial" w:hAnsi="Arial" w:cs="Arial"/>
          <w:b/>
        </w:rPr>
        <w:t>POLÍTICA PÚBLICA PARA LA DIVERSIDAD SEXUAL Y LAS IDENTIDADES DE GÉNERO DEL DEPARTAMENTO ARCHIPIELAGO DE SAN ANDRÉS, PROVIDENCIA Y SANTA CATALINA</w:t>
      </w:r>
    </w:p>
    <w:p w:rsidR="006333A2" w:rsidRPr="00C121E5" w:rsidRDefault="006333A2" w:rsidP="00977196">
      <w:pPr>
        <w:pStyle w:val="Prrafodelista"/>
        <w:numPr>
          <w:ilvl w:val="0"/>
          <w:numId w:val="4"/>
        </w:numPr>
        <w:spacing w:after="0" w:line="360" w:lineRule="auto"/>
        <w:rPr>
          <w:rFonts w:ascii="Arial" w:hAnsi="Arial" w:cs="Arial"/>
          <w:b/>
        </w:rPr>
      </w:pPr>
      <w:r w:rsidRPr="00C121E5">
        <w:rPr>
          <w:rFonts w:ascii="Arial" w:hAnsi="Arial" w:cs="Arial"/>
          <w:b/>
        </w:rPr>
        <w:t xml:space="preserve">Introducción </w:t>
      </w:r>
    </w:p>
    <w:p w:rsidR="006333A2" w:rsidRPr="00C121E5" w:rsidRDefault="006333A2" w:rsidP="006333A2">
      <w:pPr>
        <w:spacing w:line="360" w:lineRule="auto"/>
        <w:rPr>
          <w:rFonts w:ascii="Arial" w:hAnsi="Arial" w:cs="Arial"/>
          <w:b/>
        </w:rPr>
      </w:pPr>
    </w:p>
    <w:p w:rsidR="006333A2" w:rsidRDefault="006333A2" w:rsidP="006333A2">
      <w:pPr>
        <w:spacing w:line="360" w:lineRule="auto"/>
        <w:jc w:val="both"/>
        <w:rPr>
          <w:rFonts w:ascii="Arial" w:hAnsi="Arial" w:cs="Arial"/>
        </w:rPr>
      </w:pPr>
      <w:r w:rsidRPr="00C668AE">
        <w:rPr>
          <w:rFonts w:ascii="Arial" w:hAnsi="Arial" w:cs="Arial"/>
        </w:rPr>
        <w:t xml:space="preserve">La discriminación y la negación de derechos contra mujeres lesbianas, hombres </w:t>
      </w:r>
      <w:proofErr w:type="spellStart"/>
      <w:r w:rsidRPr="00C668AE">
        <w:rPr>
          <w:rFonts w:ascii="Arial" w:hAnsi="Arial" w:cs="Arial"/>
        </w:rPr>
        <w:t>gays</w:t>
      </w:r>
      <w:proofErr w:type="spellEnd"/>
      <w:r w:rsidRPr="00C668AE">
        <w:rPr>
          <w:rFonts w:ascii="Arial" w:hAnsi="Arial" w:cs="Arial"/>
        </w:rPr>
        <w:t xml:space="preserve">, personas bisexuales, </w:t>
      </w:r>
      <w:proofErr w:type="spellStart"/>
      <w:r w:rsidRPr="00C668AE">
        <w:rPr>
          <w:rFonts w:ascii="Arial" w:hAnsi="Arial" w:cs="Arial"/>
        </w:rPr>
        <w:t>trans</w:t>
      </w:r>
      <w:proofErr w:type="spellEnd"/>
      <w:r w:rsidRPr="00C668AE">
        <w:rPr>
          <w:rFonts w:ascii="Arial" w:hAnsi="Arial" w:cs="Arial"/>
        </w:rPr>
        <w:t xml:space="preserve"> e intersexuales (en adelante personas LGBTI)</w:t>
      </w:r>
      <w:r w:rsidRPr="00C668AE">
        <w:rPr>
          <w:rStyle w:val="Refdenotaalpie"/>
          <w:rFonts w:ascii="Arial" w:hAnsi="Arial" w:cs="Arial"/>
        </w:rPr>
        <w:footnoteReference w:id="1"/>
      </w:r>
      <w:r w:rsidRPr="00C668AE">
        <w:rPr>
          <w:rFonts w:ascii="Arial" w:hAnsi="Arial" w:cs="Arial"/>
          <w:lang w:val="es-ES"/>
        </w:rPr>
        <w:t>,</w:t>
      </w:r>
      <w:r w:rsidRPr="00C668AE">
        <w:rPr>
          <w:rFonts w:ascii="Arial" w:hAnsi="Arial" w:cs="Arial"/>
        </w:rPr>
        <w:t xml:space="preserve"> tiene orígenes históricos, sociales y culturales muy acentuados, que pueden resultar imperceptibles en la medida en que se arraigan en las ideologías individuales y en los imaginarios colectivos, frente a lo cual aún persiste una actitud permisiva e incluso complaciente de la sociedad y de los entes gubernamentales. Este proceso sociocultural, que se transfiere y reproduce en los diferentes ámbitos: familiares, sociales, jurídicos, religiosos y laborales, debe ser transformado.</w:t>
      </w:r>
    </w:p>
    <w:p w:rsidR="006333A2" w:rsidRPr="00C121E5" w:rsidRDefault="006333A2" w:rsidP="006333A2">
      <w:pPr>
        <w:spacing w:line="360" w:lineRule="auto"/>
        <w:jc w:val="both"/>
        <w:rPr>
          <w:rFonts w:ascii="Arial" w:hAnsi="Arial" w:cs="Arial"/>
        </w:rPr>
      </w:pPr>
    </w:p>
    <w:p w:rsidR="006333A2" w:rsidRPr="00824B3E" w:rsidRDefault="006333A2" w:rsidP="006333A2">
      <w:pPr>
        <w:spacing w:line="360" w:lineRule="auto"/>
        <w:jc w:val="both"/>
        <w:rPr>
          <w:rFonts w:ascii="Arial" w:hAnsi="Arial" w:cs="Arial"/>
        </w:rPr>
      </w:pPr>
      <w:r w:rsidRPr="00824B3E">
        <w:rPr>
          <w:rFonts w:ascii="Arial" w:hAnsi="Arial" w:cs="Arial"/>
        </w:rPr>
        <w:t xml:space="preserve">En Colombia, durante los últimos años se han presentado múltiples violaciones a los derechos humanos de personas LGBTI. Las más frecuentes – que se manifiestan con expresiones de violencia verbal y física – se relacionan con prejuicios en los hogares, restricción del libre desarrollo de la personalidad, amenazas, robos, extorsiones, vulneración del derecho a la vida y acciones de violación de derechos humanos en el contexto del conflicto armado y la  violencia social y  cotidiana que se presenta en el país. </w:t>
      </w:r>
    </w:p>
    <w:p w:rsidR="006333A2" w:rsidRPr="00274612" w:rsidRDefault="006333A2" w:rsidP="006333A2">
      <w:pPr>
        <w:spacing w:line="360" w:lineRule="auto"/>
        <w:jc w:val="both"/>
        <w:rPr>
          <w:rFonts w:ascii="Arial" w:hAnsi="Arial" w:cs="Arial"/>
          <w:highlight w:val="green"/>
        </w:rPr>
      </w:pPr>
    </w:p>
    <w:p w:rsidR="006333A2" w:rsidRPr="00BB71DF" w:rsidRDefault="006333A2" w:rsidP="006333A2">
      <w:pPr>
        <w:spacing w:line="360" w:lineRule="auto"/>
        <w:jc w:val="both"/>
        <w:rPr>
          <w:rFonts w:ascii="Arial" w:hAnsi="Arial" w:cs="Arial"/>
        </w:rPr>
      </w:pPr>
      <w:r w:rsidRPr="00BB71DF">
        <w:rPr>
          <w:rFonts w:ascii="Arial" w:hAnsi="Arial" w:cs="Arial"/>
        </w:rPr>
        <w:lastRenderedPageBreak/>
        <w:t>La  Gobernación  del  Archipiélago de  san Andrés,  Providencia y  Santa  Catalina, comprometida  con   la seguridad humana  integral de sus   ciudadanos;  ha decidido asumir un compromiso directo y  específico  con  las personas LGBTI de nuestro  territorio para   garantizar el goce pleno de sus derechos y la integralidad   de las acciones ofrecidas por el  Estado para que  lleguen a  ellos con un enfoque  diferencial y un conjunto  de acciones afirmativas que  recopiladas en un instrumento de  política pública, logren  superar el déficit de derechos.</w:t>
      </w:r>
    </w:p>
    <w:p w:rsidR="006333A2" w:rsidRPr="00BB71DF" w:rsidRDefault="006333A2" w:rsidP="006333A2">
      <w:pPr>
        <w:spacing w:line="360" w:lineRule="auto"/>
        <w:jc w:val="both"/>
        <w:rPr>
          <w:rFonts w:ascii="Arial" w:hAnsi="Arial" w:cs="Arial"/>
        </w:rPr>
      </w:pPr>
    </w:p>
    <w:p w:rsidR="006333A2" w:rsidRPr="00BB71DF" w:rsidRDefault="006333A2" w:rsidP="006333A2">
      <w:pPr>
        <w:spacing w:line="360" w:lineRule="auto"/>
        <w:jc w:val="both"/>
        <w:rPr>
          <w:rFonts w:ascii="Arial" w:hAnsi="Arial" w:cs="Arial"/>
        </w:rPr>
      </w:pPr>
      <w:r w:rsidRPr="00BB71DF">
        <w:rPr>
          <w:rFonts w:ascii="Arial" w:hAnsi="Arial" w:cs="Arial"/>
        </w:rPr>
        <w:t>Bajo una perspectiva de derechos, se busca incidir en la transformación de imaginarios y prácticas, que históricamente han reproducido, legitimado e institucionalizado un discurso de exclusión motivado por las diferencias de orientación sexual e identidades de género y también aportar para que le apueste a la integración de las diversidades, reconociendo su riqueza cultural social y política, para que sea una región pionera en el reconocimiento de los derechos para todas las personas, respetando su orientación sexual e identidad de género.</w:t>
      </w:r>
    </w:p>
    <w:p w:rsidR="006333A2" w:rsidRPr="00BB71DF" w:rsidRDefault="006333A2" w:rsidP="006333A2">
      <w:pPr>
        <w:spacing w:line="360" w:lineRule="auto"/>
        <w:jc w:val="both"/>
        <w:rPr>
          <w:rFonts w:ascii="Arial" w:hAnsi="Arial" w:cs="Arial"/>
        </w:rPr>
      </w:pPr>
      <w:r w:rsidRPr="00BB71DF">
        <w:rPr>
          <w:rFonts w:ascii="Arial" w:hAnsi="Arial" w:cs="Arial"/>
        </w:rPr>
        <w:t xml:space="preserve">El reto para la construcción de políticas es lograr que estas sean realmente construcciones públicas con implicaciones de poder político. Esto significa dar el salto de acciones estatales normativistas y poco funcionales, a acciones de ciudadanía que garanticen derechos bajo el eje del reconocimiento de la diferencia, buscando así generar políticas de igualdad que eliminen las prácticas de discriminación. En este sentido, una política pública es un factor de cambio social, un escenario permanente de discusión y una construcción publica, horizontal y entre sociedad civil organizada y el Estado. </w:t>
      </w:r>
    </w:p>
    <w:p w:rsidR="006333A2" w:rsidRPr="00BB71DF" w:rsidRDefault="006333A2" w:rsidP="006333A2">
      <w:pPr>
        <w:spacing w:line="360" w:lineRule="auto"/>
        <w:jc w:val="both"/>
        <w:rPr>
          <w:rFonts w:ascii="Arial" w:hAnsi="Arial" w:cs="Arial"/>
        </w:rPr>
      </w:pPr>
    </w:p>
    <w:p w:rsidR="006333A2" w:rsidRPr="00BB71DF" w:rsidRDefault="006333A2" w:rsidP="006333A2">
      <w:pPr>
        <w:spacing w:line="360" w:lineRule="auto"/>
        <w:jc w:val="both"/>
        <w:rPr>
          <w:rFonts w:ascii="Arial" w:hAnsi="Arial" w:cs="Arial"/>
          <w:bCs/>
          <w:color w:val="000000" w:themeColor="text1"/>
        </w:rPr>
      </w:pPr>
      <w:r w:rsidRPr="00BB71DF">
        <w:rPr>
          <w:rFonts w:ascii="Arial" w:hAnsi="Arial" w:cs="Arial"/>
          <w:color w:val="000000" w:themeColor="text1"/>
        </w:rPr>
        <w:t xml:space="preserve">Desde  el  Plan de  Desarrollo “ Para  tejer un mundo más humano y  seguro “ (2012- 2015)  se propone  garantizar acciones para la protección de derechos e las personas LGBTI, </w:t>
      </w:r>
      <w:r w:rsidRPr="00BB71DF">
        <w:rPr>
          <w:rFonts w:ascii="Arial" w:hAnsi="Arial" w:cs="Arial"/>
          <w:bCs/>
          <w:color w:val="000000" w:themeColor="text1"/>
        </w:rPr>
        <w:t xml:space="preserve">Para desarrollar lo anterior el programa de </w:t>
      </w:r>
      <w:r w:rsidRPr="00BB71DF">
        <w:rPr>
          <w:rFonts w:ascii="Arial" w:hAnsi="Arial" w:cs="Arial"/>
          <w:color w:val="000000" w:themeColor="text1"/>
        </w:rPr>
        <w:t>“</w:t>
      </w:r>
      <w:r w:rsidRPr="00BB71DF">
        <w:rPr>
          <w:rFonts w:ascii="Arial" w:hAnsi="Arial" w:cs="Arial"/>
          <w:bCs/>
          <w:i/>
          <w:color w:val="000000" w:themeColor="text1"/>
        </w:rPr>
        <w:t>Diversidad y Derechos Sexuale</w:t>
      </w:r>
      <w:r w:rsidRPr="00BB71DF">
        <w:rPr>
          <w:rFonts w:ascii="Arial" w:hAnsi="Arial" w:cs="Arial"/>
          <w:bCs/>
          <w:color w:val="000000" w:themeColor="text1"/>
        </w:rPr>
        <w:t xml:space="preserve">s” de donde nace esta Política Publica establece y desarrolla tres programas: </w:t>
      </w:r>
    </w:p>
    <w:p w:rsidR="006333A2" w:rsidRPr="00BB71DF" w:rsidRDefault="006333A2" w:rsidP="006333A2">
      <w:pPr>
        <w:spacing w:line="360" w:lineRule="auto"/>
        <w:jc w:val="both"/>
        <w:rPr>
          <w:rFonts w:ascii="Arial" w:hAnsi="Arial" w:cs="Arial"/>
          <w:bCs/>
          <w:color w:val="000000" w:themeColor="text1"/>
        </w:rPr>
      </w:pPr>
    </w:p>
    <w:p w:rsidR="006333A2" w:rsidRPr="00BB71DF" w:rsidRDefault="006333A2" w:rsidP="006333A2">
      <w:pPr>
        <w:spacing w:line="360" w:lineRule="auto"/>
        <w:jc w:val="both"/>
        <w:rPr>
          <w:rFonts w:ascii="Arial" w:hAnsi="Arial" w:cs="Arial"/>
          <w:bCs/>
          <w:color w:val="000000" w:themeColor="text1"/>
        </w:rPr>
      </w:pPr>
      <w:r w:rsidRPr="00BB71DF">
        <w:rPr>
          <w:rFonts w:ascii="Arial" w:hAnsi="Arial" w:cs="Arial"/>
          <w:bCs/>
          <w:color w:val="000000" w:themeColor="text1"/>
        </w:rPr>
        <w:lastRenderedPageBreak/>
        <w:t xml:space="preserve">El primero de ellos tiene el propósito de  implementar la política de respeto a la diversidad, derechos, participación y reconocimiento de la población LGBTI en el Departamento;  el segundo, busca generar una estrategia de formación y sensibilización para desarrollar un proceso de educación y capacitación a servidores públicos y ciudadanos sobre temas relacionados con los derechos de la población LGBTI; y finalmente el tercero, pretende  desarrollar una campaña de reconocimiento y garantías de derechos para promover una cultura ciudadana respetuosa de esta población con prácticas pedagógicas masivas (radio, televisión, prensa y avisos publicitarios) sobre diversidad sexual tendientes a reducir en un 25% las prácticas de discriminación que afectan a la población LGBTI: Homofobia, </w:t>
      </w:r>
      <w:proofErr w:type="spellStart"/>
      <w:r w:rsidRPr="00BB71DF">
        <w:rPr>
          <w:rFonts w:ascii="Arial" w:hAnsi="Arial" w:cs="Arial"/>
          <w:bCs/>
          <w:color w:val="000000" w:themeColor="text1"/>
        </w:rPr>
        <w:t>bifobia</w:t>
      </w:r>
      <w:proofErr w:type="spellEnd"/>
      <w:r w:rsidRPr="00BB71DF">
        <w:rPr>
          <w:rFonts w:ascii="Arial" w:hAnsi="Arial" w:cs="Arial"/>
          <w:bCs/>
          <w:color w:val="000000" w:themeColor="text1"/>
        </w:rPr>
        <w:t xml:space="preserve">, </w:t>
      </w:r>
      <w:proofErr w:type="spellStart"/>
      <w:r w:rsidRPr="00BB71DF">
        <w:rPr>
          <w:rFonts w:ascii="Arial" w:hAnsi="Arial" w:cs="Arial"/>
          <w:bCs/>
          <w:color w:val="000000" w:themeColor="text1"/>
        </w:rPr>
        <w:t>lesbofobia</w:t>
      </w:r>
      <w:proofErr w:type="spellEnd"/>
      <w:r w:rsidRPr="00BB71DF">
        <w:rPr>
          <w:rFonts w:ascii="Arial" w:hAnsi="Arial" w:cs="Arial"/>
          <w:bCs/>
          <w:color w:val="000000" w:themeColor="text1"/>
        </w:rPr>
        <w:t xml:space="preserve">, </w:t>
      </w:r>
      <w:proofErr w:type="spellStart"/>
      <w:r w:rsidRPr="00BB71DF">
        <w:rPr>
          <w:rFonts w:ascii="Arial" w:hAnsi="Arial" w:cs="Arial"/>
          <w:bCs/>
          <w:color w:val="000000" w:themeColor="text1"/>
        </w:rPr>
        <w:t>Transfobia</w:t>
      </w:r>
      <w:proofErr w:type="spellEnd"/>
      <w:r w:rsidRPr="00BB71DF">
        <w:rPr>
          <w:rFonts w:ascii="Arial" w:hAnsi="Arial" w:cs="Arial"/>
          <w:bCs/>
          <w:color w:val="000000" w:themeColor="text1"/>
        </w:rPr>
        <w:t xml:space="preserve">. </w:t>
      </w:r>
    </w:p>
    <w:p w:rsidR="006333A2" w:rsidRPr="00BB71DF" w:rsidRDefault="006333A2" w:rsidP="006333A2">
      <w:pPr>
        <w:spacing w:line="360" w:lineRule="auto"/>
        <w:jc w:val="both"/>
        <w:rPr>
          <w:rFonts w:ascii="Arial" w:hAnsi="Arial" w:cs="Arial"/>
        </w:rPr>
      </w:pPr>
    </w:p>
    <w:p w:rsidR="006333A2" w:rsidRDefault="006333A2" w:rsidP="006333A2">
      <w:pPr>
        <w:spacing w:line="360" w:lineRule="auto"/>
        <w:jc w:val="both"/>
        <w:rPr>
          <w:rFonts w:ascii="Arial" w:hAnsi="Arial" w:cs="Arial"/>
        </w:rPr>
      </w:pPr>
      <w:r w:rsidRPr="00BB71DF">
        <w:rPr>
          <w:rFonts w:ascii="Arial" w:hAnsi="Arial" w:cs="Arial"/>
        </w:rPr>
        <w:t>Esta obligación del Estado propender por la creación de políticas públicas a los grupos más discriminados y marginados de la sociedad, está sustentada en los principios y los derechos constitucionales a la dignidad humana (artículo 1, CP), la protección de derechos y libertades (artículo 2, CP), a la igualdad y no discriminación (artículo</w:t>
      </w:r>
      <w:r w:rsidRPr="00C121E5">
        <w:rPr>
          <w:rFonts w:ascii="Arial" w:hAnsi="Arial" w:cs="Arial"/>
        </w:rPr>
        <w:t xml:space="preserve"> 13, CP) y al libre desarrollo de la personalidad (artículo 16, CP). El artículo 13 de la Constitución Política, establece que “el Estado promoverá las condiciones para que la igualdad sea real y efectiva y adoptará medidas en favor de grupos discriminados o marginados”</w:t>
      </w:r>
      <w:r w:rsidRPr="00C121E5">
        <w:rPr>
          <w:rFonts w:ascii="Arial" w:hAnsi="Arial" w:cs="Arial"/>
          <w:i/>
        </w:rPr>
        <w:t>.</w:t>
      </w:r>
      <w:r w:rsidRPr="00C121E5">
        <w:rPr>
          <w:rFonts w:ascii="Arial" w:hAnsi="Arial" w:cs="Arial"/>
        </w:rPr>
        <w:t xml:space="preserve"> En este sentido, la Corte Constitucional ha resaltado que la adopción de medidas a favor de los grupos marginados es una obligación que se desprende de la adopción en la Constitución de 1991 de un Estado Social de Derecho. Esta obligación, llamada por la jurisprudencia constitucional “La cláusula de eliminación de las injusticias presentes”, fue precisada por la Corte de esta manera:</w:t>
      </w:r>
    </w:p>
    <w:p w:rsidR="006333A2" w:rsidRPr="00C121E5" w:rsidRDefault="006333A2" w:rsidP="006333A2">
      <w:pPr>
        <w:spacing w:line="360" w:lineRule="auto"/>
        <w:jc w:val="both"/>
        <w:rPr>
          <w:rFonts w:ascii="Arial" w:hAnsi="Arial" w:cs="Arial"/>
        </w:rPr>
      </w:pPr>
    </w:p>
    <w:p w:rsidR="006333A2" w:rsidRDefault="006333A2" w:rsidP="006333A2">
      <w:pPr>
        <w:spacing w:line="360" w:lineRule="auto"/>
        <w:jc w:val="both"/>
        <w:rPr>
          <w:rFonts w:ascii="Arial" w:hAnsi="Arial" w:cs="Arial"/>
        </w:rPr>
      </w:pPr>
      <w:r w:rsidRPr="00C121E5">
        <w:rPr>
          <w:rFonts w:ascii="Arial" w:hAnsi="Arial" w:cs="Arial"/>
        </w:rPr>
        <w:tab/>
        <w:t xml:space="preserve">“… las autoridades están obligadas –por los medios que estimen conducentes– a corregir </w:t>
      </w:r>
      <w:r w:rsidRPr="00C121E5">
        <w:rPr>
          <w:rFonts w:ascii="Arial" w:hAnsi="Arial" w:cs="Arial"/>
        </w:rPr>
        <w:tab/>
        <w:t xml:space="preserve">las visibles desigualdades sociales, a facilitar la inclusión y participación de sectores </w:t>
      </w:r>
      <w:r w:rsidRPr="00C121E5">
        <w:rPr>
          <w:rFonts w:ascii="Arial" w:hAnsi="Arial" w:cs="Arial"/>
        </w:rPr>
        <w:tab/>
        <w:t xml:space="preserve">débiles, marginados y vulnerables de la población en la vida económica y social de la </w:t>
      </w:r>
      <w:r w:rsidRPr="00C121E5">
        <w:rPr>
          <w:rFonts w:ascii="Arial" w:hAnsi="Arial" w:cs="Arial"/>
        </w:rPr>
        <w:tab/>
        <w:t xml:space="preserve">nación, y a estimular un mejoramiento progresivo de las condiciones materiales de </w:t>
      </w:r>
      <w:r w:rsidRPr="00C121E5">
        <w:rPr>
          <w:rFonts w:ascii="Arial" w:hAnsi="Arial" w:cs="Arial"/>
        </w:rPr>
        <w:tab/>
        <w:t>existencia de los sectores más deprimidos de la sociedad”.</w:t>
      </w:r>
    </w:p>
    <w:p w:rsidR="006333A2" w:rsidRPr="00C121E5" w:rsidRDefault="006333A2" w:rsidP="006333A2">
      <w:pPr>
        <w:spacing w:line="360" w:lineRule="auto"/>
        <w:jc w:val="both"/>
        <w:rPr>
          <w:rFonts w:ascii="Arial" w:hAnsi="Arial" w:cs="Arial"/>
        </w:rPr>
      </w:pPr>
    </w:p>
    <w:p w:rsidR="006333A2" w:rsidRDefault="006333A2" w:rsidP="006333A2">
      <w:pPr>
        <w:spacing w:line="360" w:lineRule="auto"/>
        <w:jc w:val="both"/>
        <w:rPr>
          <w:rFonts w:ascii="Arial" w:hAnsi="Arial" w:cs="Arial"/>
        </w:rPr>
      </w:pPr>
      <w:r>
        <w:rPr>
          <w:rFonts w:ascii="Arial" w:hAnsi="Arial" w:cs="Arial"/>
        </w:rPr>
        <w:t xml:space="preserve">Por  ello desde el  plano  Nacional, </w:t>
      </w:r>
      <w:r w:rsidRPr="00C121E5">
        <w:rPr>
          <w:rFonts w:ascii="Arial" w:hAnsi="Arial" w:cs="Arial"/>
        </w:rPr>
        <w:t>la vulneración de derechos humanos de las personas LGBTI tanto en el ámbito público como privado, aunada a la débil capacidad estatal para responder de manera integral y diferencial a sus realidades, evidencian diversas formas de discriminación, exclusión, tratos inequitativos y violencias que les impiden el ejercicio pleno de sus derechos y la posibilidad de tener una vida digna.</w:t>
      </w:r>
    </w:p>
    <w:p w:rsidR="006333A2" w:rsidRPr="00C121E5" w:rsidRDefault="006333A2" w:rsidP="006333A2">
      <w:pPr>
        <w:spacing w:line="360" w:lineRule="auto"/>
        <w:jc w:val="both"/>
        <w:rPr>
          <w:rFonts w:ascii="Arial" w:hAnsi="Arial" w:cs="Arial"/>
        </w:rPr>
      </w:pPr>
    </w:p>
    <w:p w:rsidR="006333A2" w:rsidRPr="00C668AE" w:rsidRDefault="006333A2" w:rsidP="006333A2">
      <w:pPr>
        <w:spacing w:line="360" w:lineRule="auto"/>
        <w:jc w:val="both"/>
        <w:rPr>
          <w:rFonts w:ascii="Arial" w:eastAsia="Georgia" w:hAnsi="Arial" w:cs="Arial"/>
        </w:rPr>
      </w:pPr>
      <w:r w:rsidRPr="00C121E5">
        <w:rPr>
          <w:rFonts w:ascii="Arial" w:hAnsi="Arial" w:cs="Arial"/>
          <w:lang w:val="es-ES"/>
        </w:rPr>
        <w:t xml:space="preserve">En el marco del Plan </w:t>
      </w:r>
      <w:r>
        <w:rPr>
          <w:rFonts w:ascii="Arial" w:hAnsi="Arial" w:cs="Arial"/>
          <w:lang w:val="es-ES"/>
        </w:rPr>
        <w:t xml:space="preserve">Nacional </w:t>
      </w:r>
      <w:r w:rsidRPr="00C121E5">
        <w:rPr>
          <w:rFonts w:ascii="Arial" w:hAnsi="Arial" w:cs="Arial"/>
          <w:lang w:val="es-ES"/>
        </w:rPr>
        <w:t xml:space="preserve">de Desarrollo  2010-2014, </w:t>
      </w:r>
      <w:r>
        <w:rPr>
          <w:rFonts w:ascii="Arial" w:hAnsi="Arial" w:cs="Arial"/>
          <w:lang w:val="es-ES"/>
        </w:rPr>
        <w:t xml:space="preserve"> y fortalecido en el  que actualmente  se debate 2014 – 2018 </w:t>
      </w:r>
      <w:r w:rsidRPr="00C121E5">
        <w:rPr>
          <w:rFonts w:ascii="Arial" w:hAnsi="Arial" w:cs="Arial"/>
          <w:lang w:val="es-ES"/>
        </w:rPr>
        <w:t>se visibiliza la diversidad y pluralidad como principios vitales que configuran la construcción de un desarrollo humano sostenible. En ese sentido, el reconocimiento de grupos históricamente excluidos por asuntos de género, étnicos o de orientación sexual, entre otros, se convierte en una carta de navegación que posibilita un accionar más incluyente y democrático</w:t>
      </w:r>
      <w:r w:rsidRPr="00C668AE">
        <w:rPr>
          <w:rFonts w:ascii="Arial" w:hAnsi="Arial" w:cs="Arial"/>
          <w:lang w:val="es-ES"/>
        </w:rPr>
        <w:t xml:space="preserve">. </w:t>
      </w:r>
      <w:r w:rsidRPr="00C668AE">
        <w:rPr>
          <w:rFonts w:ascii="Arial" w:hAnsi="Arial" w:cs="Arial"/>
        </w:rPr>
        <w:t xml:space="preserve">La construcción de una política pública en diversidad sexual y de género para la población LGBTI </w:t>
      </w:r>
      <w:r w:rsidRPr="00C668AE">
        <w:rPr>
          <w:rFonts w:ascii="Arial" w:eastAsia="Georgia" w:hAnsi="Arial" w:cs="Arial"/>
        </w:rPr>
        <w:t xml:space="preserve">que tiene como objetivo: </w:t>
      </w:r>
      <w:r w:rsidRPr="00C668AE">
        <w:rPr>
          <w:rFonts w:ascii="Arial" w:hAnsi="Arial" w:cs="Arial"/>
        </w:rPr>
        <w:t>“</w:t>
      </w:r>
      <w:r w:rsidRPr="00C668AE">
        <w:rPr>
          <w:rFonts w:ascii="Arial" w:eastAsia="Georgia" w:hAnsi="Arial" w:cs="Arial"/>
        </w:rPr>
        <w:t>implementar acciones afirmativas para atender la situación de inequidad de la población LGBTI”.</w:t>
      </w:r>
    </w:p>
    <w:p w:rsidR="006333A2" w:rsidRPr="00C668AE" w:rsidRDefault="006333A2" w:rsidP="006333A2">
      <w:pPr>
        <w:pStyle w:val="Body1"/>
        <w:spacing w:line="360" w:lineRule="auto"/>
        <w:jc w:val="both"/>
        <w:rPr>
          <w:rFonts w:ascii="Arial" w:hAnsi="Arial" w:cs="Arial"/>
          <w:color w:val="auto"/>
          <w:sz w:val="24"/>
          <w:szCs w:val="24"/>
          <w:lang w:val="es-ES_tradnl"/>
        </w:rPr>
      </w:pPr>
      <w:bookmarkStart w:id="1" w:name="_Toc269587234"/>
      <w:bookmarkStart w:id="2" w:name="_Toc269587838"/>
      <w:bookmarkStart w:id="3" w:name="_Toc271219552"/>
      <w:bookmarkStart w:id="4" w:name="_Toc271219960"/>
    </w:p>
    <w:p w:rsidR="006333A2" w:rsidRPr="00C668AE" w:rsidRDefault="006333A2" w:rsidP="006333A2">
      <w:pPr>
        <w:pStyle w:val="Body1"/>
        <w:spacing w:line="360" w:lineRule="auto"/>
        <w:jc w:val="both"/>
        <w:rPr>
          <w:rFonts w:ascii="Arial" w:hAnsi="Arial" w:cs="Arial"/>
          <w:color w:val="auto"/>
          <w:sz w:val="24"/>
          <w:szCs w:val="24"/>
          <w:lang w:val="es-ES_tradnl"/>
        </w:rPr>
      </w:pPr>
      <w:r w:rsidRPr="00C668AE">
        <w:rPr>
          <w:rFonts w:ascii="Arial" w:hAnsi="Arial" w:cs="Arial"/>
          <w:color w:val="auto"/>
          <w:sz w:val="24"/>
          <w:szCs w:val="24"/>
          <w:lang w:val="es-ES_tradnl"/>
        </w:rPr>
        <w:t xml:space="preserve">Desde esta perspectiva, la política pública a nivel departamental se configura como una posibilidad y oportunidad para desarrollar acciones intencionadas que reconozcan el pluralismo como un valor esencial de su accionar. El reto de las políticas públicas es convertirse no sólo en instrumentos de gobernabilidad y regulación de los cuerpos sino en punto de partida para que de manera progresiva se potencien los procesos de toma de decisiones, de construcciones públicas y colectivas, lo que implica dar el salto de acciones estatales normativistas a una gestión integral desde un enfoque de derechos, donde sus representantes y actores reconocen que </w:t>
      </w:r>
      <w:r w:rsidRPr="00C668AE">
        <w:rPr>
          <w:rFonts w:ascii="Arial" w:hAnsi="Arial" w:cs="Arial"/>
          <w:color w:val="auto"/>
          <w:sz w:val="24"/>
          <w:szCs w:val="24"/>
          <w:u w:color="333300"/>
        </w:rPr>
        <w:t xml:space="preserve">la discriminación contra la población LGBTI tiene orígenes históricos, sociales y culturales acentuados, que resultan imperceptibles en la </w:t>
      </w:r>
      <w:r w:rsidRPr="00C668AE">
        <w:rPr>
          <w:rFonts w:ascii="Arial" w:hAnsi="Arial" w:cs="Arial"/>
          <w:color w:val="auto"/>
          <w:sz w:val="24"/>
          <w:szCs w:val="24"/>
          <w:u w:color="333300"/>
        </w:rPr>
        <w:lastRenderedPageBreak/>
        <w:t>medida en que se arraigan en las ideologías individuales y en los imaginarios colectivos.</w:t>
      </w:r>
      <w:bookmarkEnd w:id="1"/>
      <w:bookmarkEnd w:id="2"/>
      <w:bookmarkEnd w:id="3"/>
      <w:bookmarkEnd w:id="4"/>
      <w:r w:rsidRPr="00C668AE">
        <w:rPr>
          <w:rFonts w:ascii="Arial" w:hAnsi="Arial" w:cs="Arial"/>
          <w:color w:val="auto"/>
          <w:sz w:val="24"/>
          <w:szCs w:val="24"/>
          <w:u w:color="333300"/>
        </w:rPr>
        <w:t xml:space="preserve"> </w:t>
      </w:r>
    </w:p>
    <w:p w:rsidR="006333A2" w:rsidRPr="00C668AE" w:rsidRDefault="006333A2" w:rsidP="006333A2">
      <w:pPr>
        <w:spacing w:line="360" w:lineRule="auto"/>
        <w:jc w:val="both"/>
        <w:rPr>
          <w:rFonts w:ascii="Arial" w:hAnsi="Arial" w:cs="Arial"/>
        </w:rPr>
      </w:pPr>
    </w:p>
    <w:p w:rsidR="006333A2" w:rsidRPr="00C668AE" w:rsidRDefault="006333A2" w:rsidP="006333A2">
      <w:pPr>
        <w:spacing w:line="360" w:lineRule="auto"/>
        <w:jc w:val="both"/>
        <w:rPr>
          <w:rFonts w:ascii="Arial" w:hAnsi="Arial" w:cs="Arial"/>
          <w:bCs/>
          <w:lang w:val="es-ES"/>
        </w:rPr>
      </w:pPr>
      <w:r w:rsidRPr="00C668AE">
        <w:rPr>
          <w:rFonts w:ascii="Arial" w:hAnsi="Arial" w:cs="Arial"/>
          <w:bCs/>
          <w:lang w:val="es-ES"/>
        </w:rPr>
        <w:t xml:space="preserve">Cuando hablamos de diversidad sexual y de género </w:t>
      </w:r>
      <w:r w:rsidR="00D27182" w:rsidRPr="00C668AE">
        <w:rPr>
          <w:rFonts w:ascii="Arial" w:hAnsi="Arial" w:cs="Arial"/>
          <w:bCs/>
          <w:lang w:val="es-ES"/>
        </w:rPr>
        <w:t>hacemos referencia</w:t>
      </w:r>
      <w:r w:rsidRPr="00C668AE">
        <w:rPr>
          <w:rFonts w:ascii="Arial" w:hAnsi="Arial" w:cs="Arial"/>
          <w:bCs/>
          <w:lang w:val="es-ES"/>
        </w:rPr>
        <w:t xml:space="preserve"> a aquellas manifestaciones y expresiones de la sexualidad humana, expresadas en una multiplicidad de prácticas, identidades, comportamientos, orientaciones y deseos.  En otras palabras no podría </w:t>
      </w:r>
      <w:r w:rsidR="00D27182" w:rsidRPr="00C668AE">
        <w:rPr>
          <w:rFonts w:ascii="Arial" w:hAnsi="Arial" w:cs="Arial"/>
          <w:bCs/>
          <w:lang w:val="es-ES"/>
        </w:rPr>
        <w:t>reconocerse una</w:t>
      </w:r>
      <w:r w:rsidRPr="00C668AE">
        <w:rPr>
          <w:rFonts w:ascii="Arial" w:hAnsi="Arial" w:cs="Arial"/>
          <w:bCs/>
          <w:lang w:val="es-ES"/>
        </w:rPr>
        <w:t xml:space="preserve"> forma única de sexualidad como algo determinado; la diversidad sexual y de género involucra para su </w:t>
      </w:r>
      <w:r w:rsidR="00D27182" w:rsidRPr="00C668AE">
        <w:rPr>
          <w:rFonts w:ascii="Arial" w:hAnsi="Arial" w:cs="Arial"/>
          <w:bCs/>
          <w:lang w:val="es-ES"/>
        </w:rPr>
        <w:t>comprensión tres</w:t>
      </w:r>
      <w:r w:rsidRPr="00C668AE">
        <w:rPr>
          <w:rFonts w:ascii="Arial" w:hAnsi="Arial" w:cs="Arial"/>
          <w:bCs/>
          <w:lang w:val="es-ES"/>
        </w:rPr>
        <w:t xml:space="preserve"> dimensiones complejas que no pueden ser comprendidas de manera lineal: orientación sexual</w:t>
      </w:r>
      <w:r w:rsidR="00D27182" w:rsidRPr="00C668AE">
        <w:rPr>
          <w:rFonts w:ascii="Arial" w:hAnsi="Arial" w:cs="Arial"/>
          <w:bCs/>
          <w:lang w:val="es-ES"/>
        </w:rPr>
        <w:t>, identidad</w:t>
      </w:r>
      <w:r w:rsidRPr="00C668AE">
        <w:rPr>
          <w:rFonts w:ascii="Arial" w:hAnsi="Arial" w:cs="Arial"/>
          <w:bCs/>
          <w:lang w:val="es-ES"/>
        </w:rPr>
        <w:t xml:space="preserve"> de </w:t>
      </w:r>
      <w:r w:rsidR="00D27182" w:rsidRPr="00C668AE">
        <w:rPr>
          <w:rFonts w:ascii="Arial" w:hAnsi="Arial" w:cs="Arial"/>
          <w:bCs/>
          <w:lang w:val="es-ES"/>
        </w:rPr>
        <w:t>género y sexo</w:t>
      </w:r>
      <w:r w:rsidRPr="00C668AE">
        <w:rPr>
          <w:rFonts w:ascii="Arial" w:hAnsi="Arial" w:cs="Arial"/>
          <w:bCs/>
          <w:lang w:val="es-ES"/>
        </w:rPr>
        <w:t xml:space="preserve">. En la tabla No 1 se presentan dichas expresiones diversas. </w:t>
      </w:r>
    </w:p>
    <w:p w:rsidR="006333A2" w:rsidRPr="00C668AE" w:rsidRDefault="006333A2" w:rsidP="006333A2">
      <w:pPr>
        <w:spacing w:line="360" w:lineRule="auto"/>
        <w:jc w:val="both"/>
        <w:rPr>
          <w:rFonts w:ascii="Arial" w:hAnsi="Arial" w:cs="Arial"/>
          <w:bCs/>
          <w:lang w:val="es-ES"/>
        </w:rPr>
      </w:pPr>
    </w:p>
    <w:p w:rsidR="006333A2" w:rsidRDefault="006333A2" w:rsidP="006333A2">
      <w:pPr>
        <w:spacing w:line="360" w:lineRule="auto"/>
        <w:jc w:val="both"/>
        <w:rPr>
          <w:rFonts w:ascii="Arial" w:hAnsi="Arial" w:cs="Arial"/>
          <w:bCs/>
          <w:lang w:val="es-ES"/>
        </w:rPr>
      </w:pPr>
      <w:r w:rsidRPr="00C668AE">
        <w:rPr>
          <w:rFonts w:ascii="Arial" w:hAnsi="Arial" w:cs="Arial"/>
          <w:bCs/>
          <w:lang w:val="es-ES"/>
        </w:rPr>
        <w:t>Por las condiciones de estos grupos poblacionales donde el ocultamiento es una opción de supervivencia en un contexto hostil y de violencias hacia estas expresiones de la sexualidad humana y siguiendo los lineamientos  del  derecho de toda persona a la intimidad, es importante aclarar que  metodológicamente seria  impreciso y éticamente censurable,  presentar un censo que determine de manera numérica la población en los municipios; por ello el tema de diversidad sexual presenta retos y desafíos en la construcción de una línea base que más que cifras,  reconozca sentidos y campos problemáticos narrados y construidos con y desde los actores en sus respe</w:t>
      </w:r>
      <w:r w:rsidRPr="00C121E5">
        <w:rPr>
          <w:rFonts w:ascii="Arial" w:hAnsi="Arial" w:cs="Arial"/>
          <w:bCs/>
          <w:lang w:val="es-ES"/>
        </w:rPr>
        <w:t xml:space="preserve">ctivos contextos. </w:t>
      </w:r>
    </w:p>
    <w:p w:rsidR="006333A2" w:rsidRPr="00C121E5" w:rsidRDefault="006333A2" w:rsidP="006333A2">
      <w:pPr>
        <w:spacing w:line="360" w:lineRule="auto"/>
        <w:jc w:val="both"/>
        <w:rPr>
          <w:rFonts w:ascii="Arial" w:hAnsi="Arial" w:cs="Arial"/>
          <w:bCs/>
          <w:lang w:val="es-ES"/>
        </w:rPr>
      </w:pPr>
    </w:p>
    <w:p w:rsidR="006333A2" w:rsidRDefault="006333A2" w:rsidP="006333A2">
      <w:pPr>
        <w:spacing w:line="360" w:lineRule="auto"/>
        <w:jc w:val="both"/>
        <w:rPr>
          <w:rFonts w:ascii="Arial" w:hAnsi="Arial" w:cs="Arial"/>
          <w:bCs/>
          <w:lang w:val="es-ES"/>
        </w:rPr>
      </w:pPr>
      <w:r w:rsidRPr="00C121E5">
        <w:rPr>
          <w:rFonts w:ascii="Arial" w:hAnsi="Arial" w:cs="Arial"/>
          <w:bCs/>
          <w:lang w:val="es-ES"/>
        </w:rPr>
        <w:t xml:space="preserve">A pesar de todo el rechazo y  discriminación contra esta población, es importante señalar que la sociedad colombiana  desde  Constitución de 1991,está viviendo una renegociación del orden social  en temas de género y sexualidad;   en el  artículo 13, se  reconoce que todos y todas somos iguales independientemente de la orientación sexual e identidad de género de la persona  y que todos y todas  recibiremos  la misma protección y trato de las autoridades y  tener los mismos derechos, libertades y oportunidades sin ninguna discriminación. </w:t>
      </w:r>
    </w:p>
    <w:p w:rsidR="006333A2" w:rsidRPr="00C121E5" w:rsidRDefault="006333A2" w:rsidP="006333A2">
      <w:pPr>
        <w:spacing w:line="360" w:lineRule="auto"/>
        <w:jc w:val="both"/>
        <w:rPr>
          <w:rFonts w:ascii="Arial" w:hAnsi="Arial" w:cs="Arial"/>
          <w:bCs/>
          <w:lang w:val="es-ES"/>
        </w:rPr>
      </w:pPr>
    </w:p>
    <w:p w:rsidR="006333A2" w:rsidRDefault="006333A2" w:rsidP="006333A2">
      <w:pPr>
        <w:spacing w:line="360" w:lineRule="auto"/>
        <w:jc w:val="both"/>
        <w:rPr>
          <w:rFonts w:ascii="Arial" w:hAnsi="Arial" w:cs="Arial"/>
          <w:bCs/>
          <w:lang w:val="es-ES"/>
        </w:rPr>
      </w:pPr>
      <w:r w:rsidRPr="00C121E5">
        <w:rPr>
          <w:rFonts w:ascii="Arial" w:hAnsi="Arial" w:cs="Arial"/>
          <w:bCs/>
          <w:lang w:val="es-ES"/>
        </w:rPr>
        <w:t>Las  prácticas de discriminación, exclusión y violencias hacia la población LGBTI están sustentadas en prejuicios sexuales, denominados en muchos escenarios como homofobia. Estos prejuicios  pueden comprenderse como actitudes negativas fundamentadas en una ideología que rechaza lo diverso por considerarlo amenazante al orden heterosexual; son expresiones de rechazo y  odio, más  que de miedo y esos prejuicios sexuales son los que  justifican las prácticas discriminatorias y excluyentes en contra de las minorías sexuales.</w:t>
      </w:r>
    </w:p>
    <w:p w:rsidR="006333A2" w:rsidRPr="00C121E5" w:rsidRDefault="006333A2" w:rsidP="006333A2">
      <w:pPr>
        <w:spacing w:line="360" w:lineRule="auto"/>
        <w:jc w:val="both"/>
        <w:rPr>
          <w:rFonts w:ascii="Arial" w:hAnsi="Arial" w:cs="Arial"/>
          <w:bCs/>
          <w:lang w:val="es-ES"/>
        </w:rPr>
      </w:pPr>
    </w:p>
    <w:p w:rsidR="006333A2" w:rsidRPr="00597809" w:rsidRDefault="006333A2" w:rsidP="006333A2">
      <w:pPr>
        <w:spacing w:line="360" w:lineRule="auto"/>
        <w:jc w:val="both"/>
        <w:rPr>
          <w:rFonts w:ascii="Arial" w:hAnsi="Arial" w:cs="Arial"/>
          <w:bCs/>
          <w:lang w:val="es-ES"/>
        </w:rPr>
      </w:pPr>
      <w:r w:rsidRPr="00702389">
        <w:rPr>
          <w:rFonts w:ascii="Arial" w:hAnsi="Arial" w:cs="Arial"/>
          <w:bCs/>
          <w:highlight w:val="green"/>
          <w:lang w:val="es-ES"/>
        </w:rPr>
        <w:t>El reto de las políticas públicas, es que más que instrumentos de gobernabilidad y regulación de los cuerpos; se den como proceso de toma de decisiones, de construcciones públicas y colectivas, lo que implica dar el salto de acciones estatales normativistas,  poco funcionales y   formuladas desde afuera;  a  una toma de  decisiones que representen los intereses de los colectivos y grupos sociales, quienes deben identificar sus propios problemas y formular sus propias soluciones.</w:t>
      </w:r>
    </w:p>
    <w:p w:rsidR="006333A2" w:rsidRPr="00C121E5" w:rsidRDefault="006333A2" w:rsidP="006333A2">
      <w:pPr>
        <w:spacing w:line="360" w:lineRule="auto"/>
        <w:jc w:val="center"/>
        <w:rPr>
          <w:rFonts w:ascii="Arial" w:hAnsi="Arial" w:cs="Arial"/>
          <w:b/>
        </w:rPr>
      </w:pPr>
    </w:p>
    <w:p w:rsidR="006333A2" w:rsidRPr="00AC2C49" w:rsidRDefault="006333A2" w:rsidP="006333A2">
      <w:pPr>
        <w:spacing w:line="360" w:lineRule="auto"/>
        <w:rPr>
          <w:rFonts w:ascii="Arial" w:hAnsi="Arial" w:cs="Arial"/>
        </w:rPr>
      </w:pPr>
      <w:r w:rsidRPr="00C121E5">
        <w:rPr>
          <w:rFonts w:ascii="Arial" w:hAnsi="Arial" w:cs="Arial"/>
          <w:b/>
        </w:rPr>
        <w:t xml:space="preserve">2. </w:t>
      </w:r>
      <w:r w:rsidRPr="00AC2C49">
        <w:rPr>
          <w:rFonts w:ascii="Arial" w:hAnsi="Arial" w:cs="Arial"/>
          <w:b/>
        </w:rPr>
        <w:t xml:space="preserve">REFERENTES  CONCEPTUALES </w:t>
      </w:r>
    </w:p>
    <w:p w:rsidR="006333A2" w:rsidRPr="00CB1BD8" w:rsidRDefault="006333A2" w:rsidP="006333A2">
      <w:pPr>
        <w:spacing w:line="360" w:lineRule="auto"/>
        <w:jc w:val="both"/>
        <w:rPr>
          <w:rFonts w:ascii="Arial" w:hAnsi="Arial" w:cs="Arial"/>
          <w:b/>
          <w:lang w:eastAsia="es-CO"/>
        </w:rPr>
      </w:pPr>
      <w:r w:rsidRPr="00CB1BD8">
        <w:rPr>
          <w:rFonts w:ascii="Arial" w:hAnsi="Arial" w:cs="Arial"/>
          <w:b/>
          <w:lang w:eastAsia="es-CO"/>
        </w:rPr>
        <w:t>CONCEPTOS DE DIVERSIDAD SEXUAL Y DE GÉNERO</w:t>
      </w:r>
    </w:p>
    <w:p w:rsidR="006333A2" w:rsidRPr="00C121E5" w:rsidRDefault="006333A2" w:rsidP="006333A2">
      <w:pPr>
        <w:spacing w:line="360" w:lineRule="auto"/>
        <w:jc w:val="both"/>
        <w:rPr>
          <w:rFonts w:ascii="Arial" w:hAnsi="Arial" w:cs="Arial"/>
          <w:b/>
          <w:lang w:eastAsia="es-CO"/>
        </w:rPr>
      </w:pPr>
      <w:r w:rsidRPr="00C121E5">
        <w:rPr>
          <w:rFonts w:ascii="Arial" w:hAnsi="Arial" w:cs="Arial"/>
          <w:b/>
          <w:lang w:eastAsia="es-CO"/>
        </w:rPr>
        <w:t xml:space="preserve">Definiciones y dimensiones de  la sexualidad </w:t>
      </w:r>
    </w:p>
    <w:tbl>
      <w:tblPr>
        <w:tblStyle w:val="Tablaconcuadrcula"/>
        <w:tblW w:w="9493" w:type="dxa"/>
        <w:tblLook w:val="04A0"/>
      </w:tblPr>
      <w:tblGrid>
        <w:gridCol w:w="2617"/>
        <w:gridCol w:w="2764"/>
        <w:gridCol w:w="4112"/>
      </w:tblGrid>
      <w:tr w:rsidR="006333A2" w:rsidRPr="00C121E5" w:rsidTr="00755998">
        <w:tc>
          <w:tcPr>
            <w:tcW w:w="2617" w:type="dxa"/>
            <w:shd w:val="clear" w:color="auto" w:fill="339966"/>
          </w:tcPr>
          <w:p w:rsidR="006333A2" w:rsidRPr="00C121E5" w:rsidRDefault="006333A2" w:rsidP="00755998">
            <w:pPr>
              <w:spacing w:line="360" w:lineRule="auto"/>
              <w:jc w:val="center"/>
              <w:rPr>
                <w:rFonts w:ascii="Arial" w:hAnsi="Arial" w:cs="Arial"/>
                <w:b/>
                <w:color w:val="FFFFFF" w:themeColor="background1"/>
                <w:lang w:eastAsia="es-CO"/>
              </w:rPr>
            </w:pPr>
          </w:p>
          <w:p w:rsidR="006333A2" w:rsidRPr="00C121E5" w:rsidRDefault="006333A2" w:rsidP="00755998">
            <w:pPr>
              <w:spacing w:line="360" w:lineRule="auto"/>
              <w:jc w:val="center"/>
              <w:rPr>
                <w:rFonts w:ascii="Arial" w:hAnsi="Arial" w:cs="Arial"/>
                <w:b/>
                <w:color w:val="FFFFFF" w:themeColor="background1"/>
                <w:lang w:eastAsia="es-CO"/>
              </w:rPr>
            </w:pPr>
            <w:r w:rsidRPr="00C121E5">
              <w:rPr>
                <w:rFonts w:ascii="Arial" w:hAnsi="Arial" w:cs="Arial"/>
                <w:b/>
                <w:color w:val="FFFFFF" w:themeColor="background1"/>
                <w:lang w:eastAsia="es-CO"/>
              </w:rPr>
              <w:t>Concepto</w:t>
            </w:r>
          </w:p>
        </w:tc>
        <w:tc>
          <w:tcPr>
            <w:tcW w:w="6876" w:type="dxa"/>
            <w:gridSpan w:val="2"/>
            <w:shd w:val="clear" w:color="auto" w:fill="339966"/>
          </w:tcPr>
          <w:p w:rsidR="006333A2" w:rsidRPr="00C121E5" w:rsidRDefault="006333A2" w:rsidP="00755998">
            <w:pPr>
              <w:spacing w:line="360" w:lineRule="auto"/>
              <w:jc w:val="center"/>
              <w:rPr>
                <w:rFonts w:ascii="Arial" w:hAnsi="Arial" w:cs="Arial"/>
                <w:b/>
                <w:color w:val="FFFFFF" w:themeColor="background1"/>
                <w:lang w:eastAsia="es-CO"/>
              </w:rPr>
            </w:pPr>
          </w:p>
          <w:p w:rsidR="006333A2" w:rsidRPr="00C121E5" w:rsidRDefault="006333A2" w:rsidP="00755998">
            <w:pPr>
              <w:spacing w:line="360" w:lineRule="auto"/>
              <w:jc w:val="center"/>
              <w:rPr>
                <w:rFonts w:ascii="Arial" w:hAnsi="Arial" w:cs="Arial"/>
                <w:b/>
                <w:color w:val="FFFFFF" w:themeColor="background1"/>
                <w:lang w:eastAsia="es-CO"/>
              </w:rPr>
            </w:pPr>
            <w:r w:rsidRPr="00C121E5">
              <w:rPr>
                <w:rFonts w:ascii="Arial" w:hAnsi="Arial" w:cs="Arial"/>
                <w:b/>
                <w:color w:val="FFFFFF" w:themeColor="background1"/>
                <w:lang w:eastAsia="es-CO"/>
              </w:rPr>
              <w:t>Definición</w:t>
            </w:r>
          </w:p>
          <w:p w:rsidR="006333A2" w:rsidRPr="00C121E5" w:rsidRDefault="006333A2" w:rsidP="00755998">
            <w:pPr>
              <w:spacing w:line="360" w:lineRule="auto"/>
              <w:jc w:val="center"/>
              <w:rPr>
                <w:rFonts w:ascii="Arial" w:hAnsi="Arial" w:cs="Arial"/>
                <w:b/>
                <w:color w:val="FFFFFF" w:themeColor="background1"/>
                <w:lang w:eastAsia="es-CO"/>
              </w:rPr>
            </w:pPr>
          </w:p>
        </w:tc>
      </w:tr>
      <w:tr w:rsidR="006333A2" w:rsidRPr="00C121E5" w:rsidTr="00755998">
        <w:trPr>
          <w:trHeight w:val="2049"/>
        </w:trPr>
        <w:tc>
          <w:tcPr>
            <w:tcW w:w="2617" w:type="dxa"/>
            <w:vMerge w:val="restart"/>
          </w:tcPr>
          <w:p w:rsidR="006333A2" w:rsidRPr="00C121E5" w:rsidRDefault="006333A2" w:rsidP="00755998">
            <w:pPr>
              <w:spacing w:line="360" w:lineRule="auto"/>
              <w:jc w:val="both"/>
              <w:rPr>
                <w:rFonts w:ascii="Arial" w:hAnsi="Arial" w:cs="Arial"/>
                <w:lang w:eastAsia="es-CO"/>
              </w:rPr>
            </w:pPr>
          </w:p>
          <w:p w:rsidR="006333A2" w:rsidRPr="00C121E5" w:rsidRDefault="006333A2" w:rsidP="00755998">
            <w:pPr>
              <w:spacing w:line="360" w:lineRule="auto"/>
              <w:jc w:val="both"/>
              <w:rPr>
                <w:rFonts w:ascii="Arial" w:hAnsi="Arial" w:cs="Arial"/>
                <w:lang w:eastAsia="es-CO"/>
              </w:rPr>
            </w:pPr>
          </w:p>
          <w:p w:rsidR="006333A2" w:rsidRPr="00C121E5" w:rsidRDefault="006333A2" w:rsidP="00755998">
            <w:pPr>
              <w:spacing w:line="360" w:lineRule="auto"/>
              <w:jc w:val="both"/>
              <w:rPr>
                <w:rFonts w:ascii="Arial" w:hAnsi="Arial" w:cs="Arial"/>
                <w:lang w:eastAsia="es-CO"/>
              </w:rPr>
            </w:pPr>
          </w:p>
          <w:p w:rsidR="006333A2" w:rsidRPr="00C121E5" w:rsidRDefault="006333A2" w:rsidP="00755998">
            <w:pPr>
              <w:spacing w:line="360" w:lineRule="auto"/>
              <w:jc w:val="both"/>
              <w:rPr>
                <w:rFonts w:ascii="Arial" w:hAnsi="Arial" w:cs="Arial"/>
                <w:lang w:eastAsia="es-CO"/>
              </w:rPr>
            </w:pPr>
          </w:p>
          <w:p w:rsidR="006333A2" w:rsidRPr="00C121E5" w:rsidRDefault="006333A2" w:rsidP="00755998">
            <w:pPr>
              <w:spacing w:line="360" w:lineRule="auto"/>
              <w:jc w:val="both"/>
              <w:rPr>
                <w:rFonts w:ascii="Arial" w:hAnsi="Arial" w:cs="Arial"/>
                <w:lang w:eastAsia="es-CO"/>
              </w:rPr>
            </w:pPr>
          </w:p>
          <w:p w:rsidR="006333A2" w:rsidRPr="00C121E5" w:rsidRDefault="006333A2" w:rsidP="00755998">
            <w:pPr>
              <w:spacing w:line="360" w:lineRule="auto"/>
              <w:jc w:val="both"/>
              <w:rPr>
                <w:rFonts w:ascii="Arial" w:hAnsi="Arial" w:cs="Arial"/>
                <w:lang w:eastAsia="es-CO"/>
              </w:rPr>
            </w:pPr>
          </w:p>
          <w:p w:rsidR="006333A2" w:rsidRPr="00C121E5" w:rsidRDefault="006333A2" w:rsidP="00755998">
            <w:pPr>
              <w:spacing w:line="360" w:lineRule="auto"/>
              <w:jc w:val="both"/>
              <w:rPr>
                <w:rFonts w:ascii="Arial" w:hAnsi="Arial" w:cs="Arial"/>
                <w:lang w:eastAsia="es-CO"/>
              </w:rPr>
            </w:pPr>
          </w:p>
          <w:p w:rsidR="006333A2" w:rsidRPr="00C121E5" w:rsidRDefault="006333A2" w:rsidP="00755998">
            <w:pPr>
              <w:spacing w:line="360" w:lineRule="auto"/>
              <w:jc w:val="both"/>
              <w:rPr>
                <w:rFonts w:ascii="Arial" w:hAnsi="Arial" w:cs="Arial"/>
                <w:lang w:eastAsia="es-CO"/>
              </w:rPr>
            </w:pPr>
          </w:p>
          <w:p w:rsidR="006333A2" w:rsidRPr="00C121E5" w:rsidRDefault="006333A2" w:rsidP="00755998">
            <w:pPr>
              <w:spacing w:line="360" w:lineRule="auto"/>
              <w:jc w:val="both"/>
              <w:rPr>
                <w:rFonts w:ascii="Arial" w:hAnsi="Arial" w:cs="Arial"/>
                <w:lang w:eastAsia="es-CO"/>
              </w:rPr>
            </w:pPr>
            <w:r w:rsidRPr="00C121E5">
              <w:rPr>
                <w:rFonts w:ascii="Arial" w:hAnsi="Arial" w:cs="Arial"/>
                <w:lang w:eastAsia="es-CO"/>
              </w:rPr>
              <w:t>Orientaciones</w:t>
            </w:r>
          </w:p>
          <w:p w:rsidR="006333A2" w:rsidRPr="00C121E5" w:rsidRDefault="006333A2" w:rsidP="00755998">
            <w:pPr>
              <w:spacing w:line="360" w:lineRule="auto"/>
              <w:jc w:val="both"/>
              <w:rPr>
                <w:rFonts w:ascii="Arial" w:hAnsi="Arial" w:cs="Arial"/>
                <w:lang w:eastAsia="es-CO"/>
              </w:rPr>
            </w:pPr>
            <w:r w:rsidRPr="00C121E5">
              <w:rPr>
                <w:rFonts w:ascii="Arial" w:hAnsi="Arial" w:cs="Arial"/>
                <w:lang w:eastAsia="es-CO"/>
              </w:rPr>
              <w:t xml:space="preserve"> Sexuales </w:t>
            </w:r>
          </w:p>
        </w:tc>
        <w:tc>
          <w:tcPr>
            <w:tcW w:w="2764" w:type="dxa"/>
            <w:vMerge w:val="restart"/>
          </w:tcPr>
          <w:p w:rsidR="006333A2" w:rsidRPr="00C121E5" w:rsidRDefault="006333A2" w:rsidP="00755998">
            <w:pPr>
              <w:spacing w:line="360" w:lineRule="auto"/>
              <w:jc w:val="both"/>
              <w:rPr>
                <w:rFonts w:ascii="Arial" w:hAnsi="Arial" w:cs="Arial"/>
                <w:lang w:val="es-ES"/>
              </w:rPr>
            </w:pPr>
          </w:p>
          <w:p w:rsidR="006333A2" w:rsidRPr="00C121E5" w:rsidRDefault="006333A2" w:rsidP="00755998">
            <w:pPr>
              <w:spacing w:line="360" w:lineRule="auto"/>
              <w:jc w:val="both"/>
              <w:rPr>
                <w:rFonts w:ascii="Arial" w:hAnsi="Arial" w:cs="Arial"/>
                <w:lang w:val="es-ES"/>
              </w:rPr>
            </w:pPr>
          </w:p>
          <w:p w:rsidR="006333A2" w:rsidRPr="00C121E5" w:rsidRDefault="006333A2" w:rsidP="00755998">
            <w:pPr>
              <w:spacing w:line="360" w:lineRule="auto"/>
              <w:jc w:val="both"/>
              <w:rPr>
                <w:rFonts w:ascii="Arial" w:hAnsi="Arial" w:cs="Arial"/>
                <w:lang w:val="es-ES"/>
              </w:rPr>
            </w:pPr>
          </w:p>
          <w:p w:rsidR="006333A2" w:rsidRPr="00C121E5" w:rsidRDefault="006333A2" w:rsidP="00755998">
            <w:pPr>
              <w:spacing w:line="360" w:lineRule="auto"/>
              <w:jc w:val="both"/>
              <w:rPr>
                <w:rFonts w:ascii="Arial" w:hAnsi="Arial" w:cs="Arial"/>
                <w:lang w:val="es-ES"/>
              </w:rPr>
            </w:pPr>
          </w:p>
          <w:p w:rsidR="006333A2" w:rsidRPr="00C121E5" w:rsidRDefault="006333A2" w:rsidP="00755998">
            <w:pPr>
              <w:spacing w:line="360" w:lineRule="auto"/>
              <w:jc w:val="both"/>
              <w:rPr>
                <w:rFonts w:ascii="Arial" w:hAnsi="Arial" w:cs="Arial"/>
                <w:lang w:val="es-ES"/>
              </w:rPr>
            </w:pPr>
          </w:p>
          <w:p w:rsidR="006333A2" w:rsidRPr="00C121E5" w:rsidRDefault="006333A2" w:rsidP="00755998">
            <w:pPr>
              <w:spacing w:line="360" w:lineRule="auto"/>
              <w:jc w:val="both"/>
              <w:rPr>
                <w:rFonts w:ascii="Arial" w:hAnsi="Arial" w:cs="Arial"/>
                <w:lang w:eastAsia="es-CO"/>
              </w:rPr>
            </w:pPr>
            <w:r w:rsidRPr="00C121E5">
              <w:rPr>
                <w:rFonts w:ascii="Arial" w:hAnsi="Arial" w:cs="Arial"/>
                <w:lang w:val="es-ES"/>
              </w:rPr>
              <w:lastRenderedPageBreak/>
              <w:t>Puede definirse como la  atracción y el deseo erótico afectiva  orientado hacia mujeres, hombres o ambos y es posible describir con las siguientes nociones (aunque no como categorías estáticas).</w:t>
            </w:r>
          </w:p>
        </w:tc>
        <w:tc>
          <w:tcPr>
            <w:tcW w:w="4112" w:type="dxa"/>
          </w:tcPr>
          <w:p w:rsidR="006333A2" w:rsidRPr="00C121E5" w:rsidRDefault="006333A2" w:rsidP="00977196">
            <w:pPr>
              <w:pStyle w:val="Prrafodelista"/>
              <w:numPr>
                <w:ilvl w:val="0"/>
                <w:numId w:val="6"/>
              </w:numPr>
              <w:tabs>
                <w:tab w:val="left" w:pos="7140"/>
              </w:tabs>
              <w:spacing w:after="200" w:line="360" w:lineRule="auto"/>
              <w:jc w:val="both"/>
              <w:rPr>
                <w:rFonts w:ascii="Arial" w:hAnsi="Arial" w:cs="Arial"/>
                <w:lang w:val="es-ES"/>
              </w:rPr>
            </w:pPr>
            <w:r w:rsidRPr="00C121E5">
              <w:rPr>
                <w:rFonts w:ascii="Arial" w:hAnsi="Arial" w:cs="Arial"/>
                <w:b/>
                <w:lang w:eastAsia="es-CO"/>
              </w:rPr>
              <w:lastRenderedPageBreak/>
              <w:t xml:space="preserve">Bisexualidad: </w:t>
            </w:r>
            <w:r w:rsidRPr="00C121E5">
              <w:rPr>
                <w:rFonts w:ascii="Arial" w:hAnsi="Arial" w:cs="Arial"/>
                <w:lang w:val="es-ES"/>
              </w:rPr>
              <w:t xml:space="preserve">Atracción erótico-afectiva por otras personas sin importar su sexo o género. </w:t>
            </w:r>
          </w:p>
        </w:tc>
      </w:tr>
      <w:tr w:rsidR="006333A2" w:rsidRPr="00C121E5" w:rsidTr="00755998">
        <w:trPr>
          <w:trHeight w:val="986"/>
        </w:trPr>
        <w:tc>
          <w:tcPr>
            <w:tcW w:w="2617" w:type="dxa"/>
            <w:vMerge/>
          </w:tcPr>
          <w:p w:rsidR="006333A2" w:rsidRPr="00C121E5" w:rsidRDefault="006333A2" w:rsidP="00755998">
            <w:pPr>
              <w:spacing w:line="360" w:lineRule="auto"/>
              <w:jc w:val="both"/>
              <w:rPr>
                <w:rFonts w:ascii="Arial" w:hAnsi="Arial" w:cs="Arial"/>
                <w:lang w:eastAsia="es-CO"/>
              </w:rPr>
            </w:pPr>
          </w:p>
        </w:tc>
        <w:tc>
          <w:tcPr>
            <w:tcW w:w="2764" w:type="dxa"/>
            <w:vMerge/>
          </w:tcPr>
          <w:p w:rsidR="006333A2" w:rsidRPr="00C121E5" w:rsidRDefault="006333A2" w:rsidP="00755998">
            <w:pPr>
              <w:spacing w:line="360" w:lineRule="auto"/>
              <w:jc w:val="both"/>
              <w:rPr>
                <w:rFonts w:ascii="Arial" w:hAnsi="Arial" w:cs="Arial"/>
                <w:lang w:val="es-ES"/>
              </w:rPr>
            </w:pPr>
          </w:p>
        </w:tc>
        <w:tc>
          <w:tcPr>
            <w:tcW w:w="4112" w:type="dxa"/>
          </w:tcPr>
          <w:p w:rsidR="006333A2" w:rsidRPr="00C121E5" w:rsidRDefault="006333A2" w:rsidP="00977196">
            <w:pPr>
              <w:pStyle w:val="Prrafodelista"/>
              <w:numPr>
                <w:ilvl w:val="0"/>
                <w:numId w:val="6"/>
              </w:numPr>
              <w:tabs>
                <w:tab w:val="left" w:pos="7140"/>
              </w:tabs>
              <w:spacing w:after="200" w:line="360" w:lineRule="auto"/>
              <w:jc w:val="both"/>
              <w:rPr>
                <w:rFonts w:ascii="Arial" w:hAnsi="Arial" w:cs="Arial"/>
                <w:lang w:val="es-ES"/>
              </w:rPr>
            </w:pPr>
            <w:r w:rsidRPr="00C121E5">
              <w:rPr>
                <w:rFonts w:ascii="Arial" w:hAnsi="Arial" w:cs="Arial"/>
                <w:b/>
                <w:lang w:val="es-ES"/>
              </w:rPr>
              <w:t>Heterosexualidad</w:t>
            </w:r>
            <w:r w:rsidRPr="00C121E5">
              <w:rPr>
                <w:rFonts w:ascii="Arial" w:hAnsi="Arial" w:cs="Arial"/>
                <w:lang w:val="es-ES"/>
              </w:rPr>
              <w:t>: atracción erótico-afectiva hacia personas de sexo-género distinto al identificado como propio.</w:t>
            </w:r>
          </w:p>
        </w:tc>
      </w:tr>
      <w:tr w:rsidR="006333A2" w:rsidRPr="00C121E5" w:rsidTr="00755998">
        <w:trPr>
          <w:trHeight w:val="986"/>
        </w:trPr>
        <w:tc>
          <w:tcPr>
            <w:tcW w:w="2617" w:type="dxa"/>
            <w:vMerge/>
          </w:tcPr>
          <w:p w:rsidR="006333A2" w:rsidRPr="00C121E5" w:rsidRDefault="006333A2" w:rsidP="00755998">
            <w:pPr>
              <w:spacing w:line="360" w:lineRule="auto"/>
              <w:jc w:val="both"/>
              <w:rPr>
                <w:rFonts w:ascii="Arial" w:hAnsi="Arial" w:cs="Arial"/>
                <w:lang w:eastAsia="es-CO"/>
              </w:rPr>
            </w:pPr>
          </w:p>
        </w:tc>
        <w:tc>
          <w:tcPr>
            <w:tcW w:w="2764" w:type="dxa"/>
            <w:vMerge/>
          </w:tcPr>
          <w:p w:rsidR="006333A2" w:rsidRPr="00C121E5" w:rsidRDefault="006333A2" w:rsidP="00755998">
            <w:pPr>
              <w:spacing w:line="360" w:lineRule="auto"/>
              <w:jc w:val="both"/>
              <w:rPr>
                <w:rFonts w:ascii="Arial" w:hAnsi="Arial" w:cs="Arial"/>
                <w:lang w:val="es-ES"/>
              </w:rPr>
            </w:pPr>
          </w:p>
        </w:tc>
        <w:tc>
          <w:tcPr>
            <w:tcW w:w="4112" w:type="dxa"/>
          </w:tcPr>
          <w:p w:rsidR="006333A2" w:rsidRPr="00C121E5" w:rsidRDefault="006333A2" w:rsidP="00977196">
            <w:pPr>
              <w:pStyle w:val="Prrafodelista"/>
              <w:numPr>
                <w:ilvl w:val="0"/>
                <w:numId w:val="6"/>
              </w:numPr>
              <w:tabs>
                <w:tab w:val="left" w:pos="7140"/>
              </w:tabs>
              <w:spacing w:after="200" w:line="360" w:lineRule="auto"/>
              <w:jc w:val="both"/>
              <w:rPr>
                <w:rFonts w:ascii="Arial" w:hAnsi="Arial" w:cs="Arial"/>
                <w:lang w:val="es-ES"/>
              </w:rPr>
            </w:pPr>
            <w:r w:rsidRPr="00C121E5">
              <w:rPr>
                <w:rFonts w:ascii="Arial" w:hAnsi="Arial" w:cs="Arial"/>
                <w:b/>
                <w:lang w:val="es-ES"/>
              </w:rPr>
              <w:t>Homosexualidad</w:t>
            </w:r>
            <w:r w:rsidRPr="00C121E5">
              <w:rPr>
                <w:rFonts w:ascii="Arial" w:hAnsi="Arial" w:cs="Arial"/>
                <w:lang w:val="es-ES"/>
              </w:rPr>
              <w:t>: atracción erótico-afectiva  hacia personas del mismo sexo o género</w:t>
            </w:r>
          </w:p>
        </w:tc>
      </w:tr>
      <w:tr w:rsidR="006333A2" w:rsidRPr="00C121E5" w:rsidTr="00755998">
        <w:trPr>
          <w:trHeight w:val="986"/>
        </w:trPr>
        <w:tc>
          <w:tcPr>
            <w:tcW w:w="2617" w:type="dxa"/>
          </w:tcPr>
          <w:p w:rsidR="006333A2" w:rsidRPr="00C121E5" w:rsidRDefault="006333A2" w:rsidP="00755998">
            <w:pPr>
              <w:tabs>
                <w:tab w:val="left" w:pos="7140"/>
              </w:tabs>
              <w:spacing w:after="200" w:line="360" w:lineRule="auto"/>
              <w:ind w:left="360"/>
              <w:jc w:val="both"/>
              <w:rPr>
                <w:rFonts w:ascii="Arial" w:hAnsi="Arial" w:cs="Arial"/>
                <w:b/>
                <w:lang w:val="es-ES"/>
              </w:rPr>
            </w:pPr>
          </w:p>
          <w:p w:rsidR="006333A2" w:rsidRPr="00C121E5" w:rsidRDefault="006333A2" w:rsidP="00755998">
            <w:pPr>
              <w:tabs>
                <w:tab w:val="left" w:pos="7140"/>
              </w:tabs>
              <w:spacing w:after="200" w:line="360" w:lineRule="auto"/>
              <w:jc w:val="both"/>
              <w:rPr>
                <w:rFonts w:ascii="Arial" w:hAnsi="Arial" w:cs="Arial"/>
                <w:b/>
                <w:lang w:val="es-ES"/>
              </w:rPr>
            </w:pPr>
            <w:r w:rsidRPr="00C121E5">
              <w:rPr>
                <w:rFonts w:ascii="Arial" w:hAnsi="Arial" w:cs="Arial"/>
                <w:b/>
                <w:lang w:val="es-ES"/>
              </w:rPr>
              <w:t>Prácticas sexuales.</w:t>
            </w:r>
          </w:p>
        </w:tc>
        <w:tc>
          <w:tcPr>
            <w:tcW w:w="6876" w:type="dxa"/>
            <w:gridSpan w:val="2"/>
          </w:tcPr>
          <w:p w:rsidR="006333A2" w:rsidRPr="00C121E5" w:rsidRDefault="006333A2" w:rsidP="00755998">
            <w:pPr>
              <w:tabs>
                <w:tab w:val="left" w:pos="7140"/>
              </w:tabs>
              <w:spacing w:after="200" w:line="360" w:lineRule="auto"/>
              <w:jc w:val="both"/>
              <w:rPr>
                <w:rFonts w:ascii="Arial" w:hAnsi="Arial" w:cs="Arial"/>
                <w:b/>
                <w:lang w:val="es-ES"/>
              </w:rPr>
            </w:pPr>
            <w:r w:rsidRPr="00C121E5">
              <w:rPr>
                <w:rFonts w:ascii="Arial" w:hAnsi="Arial" w:cs="Arial"/>
                <w:lang w:val="es-ES"/>
              </w:rPr>
              <w:t xml:space="preserve">Se pueden comprender como las elecciones específicas que cada persona toma en el ejercicio de su sexualidad, es decir, en la elección de su “objeto” de placer o deseo, sin tener en cuenta o asumirse en una identidad. En esta noción encontramos, personas que tienen sexo con el mismo género sin reconocerse como </w:t>
            </w:r>
            <w:proofErr w:type="spellStart"/>
            <w:r w:rsidRPr="00C121E5">
              <w:rPr>
                <w:rFonts w:ascii="Arial" w:hAnsi="Arial" w:cs="Arial"/>
                <w:lang w:val="es-ES"/>
              </w:rPr>
              <w:t>gays</w:t>
            </w:r>
            <w:proofErr w:type="spellEnd"/>
            <w:r w:rsidRPr="00C121E5">
              <w:rPr>
                <w:rFonts w:ascii="Arial" w:hAnsi="Arial" w:cs="Arial"/>
                <w:lang w:val="es-ES"/>
              </w:rPr>
              <w:t>, lesbianas, bisexuales u homosexuales, por ejemplo los hombres que tienen sexo con hombres (HSH)</w:t>
            </w:r>
            <w:r w:rsidRPr="00C121E5">
              <w:rPr>
                <w:rFonts w:ascii="Arial" w:hAnsi="Arial" w:cs="Arial"/>
                <w:b/>
                <w:lang w:val="es-ES"/>
              </w:rPr>
              <w:t xml:space="preserve"> </w:t>
            </w:r>
          </w:p>
        </w:tc>
      </w:tr>
      <w:tr w:rsidR="006333A2" w:rsidRPr="00C121E5" w:rsidTr="00755998">
        <w:trPr>
          <w:trHeight w:val="986"/>
        </w:trPr>
        <w:tc>
          <w:tcPr>
            <w:tcW w:w="2617" w:type="dxa"/>
          </w:tcPr>
          <w:p w:rsidR="006333A2" w:rsidRPr="00C121E5" w:rsidRDefault="006333A2" w:rsidP="00755998">
            <w:pPr>
              <w:tabs>
                <w:tab w:val="left" w:pos="7140"/>
              </w:tabs>
              <w:spacing w:after="200" w:line="360" w:lineRule="auto"/>
              <w:ind w:left="360"/>
              <w:jc w:val="both"/>
              <w:rPr>
                <w:rFonts w:ascii="Arial" w:hAnsi="Arial" w:cs="Arial"/>
                <w:b/>
                <w:lang w:val="es-ES"/>
              </w:rPr>
            </w:pPr>
          </w:p>
          <w:p w:rsidR="006333A2" w:rsidRPr="00C121E5" w:rsidRDefault="006333A2" w:rsidP="00755998">
            <w:pPr>
              <w:tabs>
                <w:tab w:val="left" w:pos="7140"/>
              </w:tabs>
              <w:spacing w:after="200" w:line="360" w:lineRule="auto"/>
              <w:ind w:left="360"/>
              <w:jc w:val="both"/>
              <w:rPr>
                <w:rFonts w:ascii="Arial" w:hAnsi="Arial" w:cs="Arial"/>
                <w:b/>
                <w:lang w:val="es-ES"/>
              </w:rPr>
            </w:pPr>
          </w:p>
          <w:p w:rsidR="006333A2" w:rsidRPr="00C121E5" w:rsidRDefault="006333A2" w:rsidP="00755998">
            <w:pPr>
              <w:tabs>
                <w:tab w:val="left" w:pos="7140"/>
              </w:tabs>
              <w:spacing w:after="200" w:line="360" w:lineRule="auto"/>
              <w:ind w:left="360"/>
              <w:jc w:val="both"/>
              <w:rPr>
                <w:rFonts w:ascii="Arial" w:hAnsi="Arial" w:cs="Arial"/>
                <w:b/>
                <w:lang w:val="es-ES"/>
              </w:rPr>
            </w:pPr>
            <w:r w:rsidRPr="00C121E5">
              <w:rPr>
                <w:rFonts w:ascii="Arial" w:hAnsi="Arial" w:cs="Arial"/>
                <w:b/>
                <w:lang w:val="es-ES"/>
              </w:rPr>
              <w:t>Identidades de género.</w:t>
            </w:r>
          </w:p>
        </w:tc>
        <w:tc>
          <w:tcPr>
            <w:tcW w:w="6876" w:type="dxa"/>
            <w:gridSpan w:val="2"/>
          </w:tcPr>
          <w:p w:rsidR="006333A2" w:rsidRPr="00C121E5" w:rsidRDefault="006333A2" w:rsidP="00755998">
            <w:pPr>
              <w:tabs>
                <w:tab w:val="left" w:pos="7140"/>
              </w:tabs>
              <w:spacing w:line="360" w:lineRule="auto"/>
              <w:jc w:val="both"/>
              <w:rPr>
                <w:rFonts w:ascii="Arial" w:hAnsi="Arial" w:cs="Arial"/>
                <w:lang w:val="es-ES"/>
              </w:rPr>
            </w:pPr>
            <w:r w:rsidRPr="00C121E5">
              <w:rPr>
                <w:rFonts w:ascii="Arial" w:hAnsi="Arial" w:cs="Arial"/>
                <w:lang w:val="es-ES"/>
              </w:rPr>
              <w:t xml:space="preserve">Tiene que ver con las maneras de auto-determinarse y presentarse frente a los demás; son también construcciones sociales y  condicionamientos que establecen el   ser hombre o ser mujer, pero también incluye un componente intersubjetivo vinculado al sentir y ello concretamente,  está referido a aquellas personas en las que su construcción de identidad,  no corresponde con el sexo anatómico con el que nacieron,  como lo son las personas </w:t>
            </w:r>
            <w:proofErr w:type="spellStart"/>
            <w:r w:rsidRPr="00C121E5">
              <w:rPr>
                <w:rFonts w:ascii="Arial" w:hAnsi="Arial" w:cs="Arial"/>
                <w:lang w:val="es-ES"/>
              </w:rPr>
              <w:t>trans</w:t>
            </w:r>
            <w:proofErr w:type="spellEnd"/>
            <w:r w:rsidRPr="00C121E5">
              <w:rPr>
                <w:rFonts w:ascii="Arial" w:hAnsi="Arial" w:cs="Arial"/>
                <w:lang w:val="es-ES"/>
              </w:rPr>
              <w:t xml:space="preserve">. </w:t>
            </w:r>
          </w:p>
        </w:tc>
      </w:tr>
      <w:tr w:rsidR="006333A2" w:rsidRPr="00C121E5" w:rsidTr="00755998">
        <w:trPr>
          <w:trHeight w:val="986"/>
        </w:trPr>
        <w:tc>
          <w:tcPr>
            <w:tcW w:w="2617" w:type="dxa"/>
          </w:tcPr>
          <w:p w:rsidR="006333A2" w:rsidRPr="00C121E5" w:rsidRDefault="006333A2" w:rsidP="00755998">
            <w:pPr>
              <w:tabs>
                <w:tab w:val="left" w:pos="7140"/>
              </w:tabs>
              <w:spacing w:line="360" w:lineRule="auto"/>
              <w:jc w:val="both"/>
              <w:rPr>
                <w:rFonts w:ascii="Arial" w:hAnsi="Arial" w:cs="Arial"/>
                <w:b/>
                <w:lang w:val="es-ES"/>
              </w:rPr>
            </w:pPr>
          </w:p>
          <w:p w:rsidR="006333A2" w:rsidRPr="00C121E5" w:rsidRDefault="006333A2" w:rsidP="00755998">
            <w:pPr>
              <w:tabs>
                <w:tab w:val="left" w:pos="7140"/>
              </w:tabs>
              <w:spacing w:line="360" w:lineRule="auto"/>
              <w:jc w:val="both"/>
              <w:rPr>
                <w:rFonts w:ascii="Arial" w:hAnsi="Arial" w:cs="Arial"/>
                <w:b/>
                <w:lang w:val="es-ES"/>
              </w:rPr>
            </w:pPr>
          </w:p>
          <w:p w:rsidR="006333A2" w:rsidRPr="00C121E5" w:rsidRDefault="006333A2" w:rsidP="00755998">
            <w:pPr>
              <w:tabs>
                <w:tab w:val="left" w:pos="7140"/>
              </w:tabs>
              <w:spacing w:line="360" w:lineRule="auto"/>
              <w:jc w:val="both"/>
              <w:rPr>
                <w:rFonts w:ascii="Arial" w:hAnsi="Arial" w:cs="Arial"/>
                <w:b/>
                <w:lang w:val="es-ES"/>
              </w:rPr>
            </w:pPr>
          </w:p>
          <w:p w:rsidR="006333A2" w:rsidRPr="00C121E5" w:rsidRDefault="006333A2" w:rsidP="00755998">
            <w:pPr>
              <w:tabs>
                <w:tab w:val="left" w:pos="7140"/>
              </w:tabs>
              <w:spacing w:line="360" w:lineRule="auto"/>
              <w:jc w:val="both"/>
              <w:rPr>
                <w:rFonts w:ascii="Arial" w:hAnsi="Arial" w:cs="Arial"/>
                <w:lang w:val="es-ES"/>
              </w:rPr>
            </w:pPr>
            <w:r w:rsidRPr="00C121E5">
              <w:rPr>
                <w:rFonts w:ascii="Arial" w:hAnsi="Arial" w:cs="Arial"/>
                <w:b/>
                <w:lang w:val="es-ES"/>
              </w:rPr>
              <w:t>Expresión de género</w:t>
            </w:r>
            <w:r w:rsidRPr="00C121E5">
              <w:rPr>
                <w:rFonts w:ascii="Arial" w:hAnsi="Arial" w:cs="Arial"/>
                <w:lang w:val="es-ES"/>
              </w:rPr>
              <w:t xml:space="preserve">.  </w:t>
            </w:r>
          </w:p>
          <w:p w:rsidR="006333A2" w:rsidRPr="00C121E5" w:rsidRDefault="006333A2" w:rsidP="00755998">
            <w:pPr>
              <w:tabs>
                <w:tab w:val="left" w:pos="7140"/>
              </w:tabs>
              <w:spacing w:after="200" w:line="360" w:lineRule="auto"/>
              <w:ind w:left="360"/>
              <w:jc w:val="both"/>
              <w:rPr>
                <w:rFonts w:ascii="Arial" w:hAnsi="Arial" w:cs="Arial"/>
                <w:b/>
                <w:lang w:val="es-ES"/>
              </w:rPr>
            </w:pPr>
          </w:p>
        </w:tc>
        <w:tc>
          <w:tcPr>
            <w:tcW w:w="6876" w:type="dxa"/>
            <w:gridSpan w:val="2"/>
          </w:tcPr>
          <w:p w:rsidR="006333A2" w:rsidRPr="00C121E5" w:rsidRDefault="006333A2" w:rsidP="00755998">
            <w:pPr>
              <w:tabs>
                <w:tab w:val="left" w:pos="7140"/>
              </w:tabs>
              <w:spacing w:line="360" w:lineRule="auto"/>
              <w:jc w:val="both"/>
              <w:rPr>
                <w:rFonts w:ascii="Arial" w:hAnsi="Arial" w:cs="Arial"/>
                <w:lang w:val="es-ES"/>
              </w:rPr>
            </w:pPr>
            <w:r w:rsidRPr="00C121E5">
              <w:rPr>
                <w:rFonts w:ascii="Arial" w:hAnsi="Arial" w:cs="Arial"/>
                <w:lang w:val="es-ES"/>
              </w:rPr>
              <w:t>Refiere  no sólo al cómo me siento frente al género,  sino a la manera en que expreso ese sentir a través de unos roles referidos   a lo masculino y femenino y que trascienden lógicas binarias de masculino= hombre, femenino=mujer.   En ese sentido, es un error establecer relaciones binarias y deterministas entre orientación sexual y expresión de género, puesto que ello se expresa en una trama de posibilidades y roles, donde no necesariamente “el parecer indica el ser”.</w:t>
            </w:r>
          </w:p>
        </w:tc>
      </w:tr>
      <w:tr w:rsidR="006333A2" w:rsidRPr="00C121E5" w:rsidTr="00755998">
        <w:trPr>
          <w:trHeight w:val="986"/>
        </w:trPr>
        <w:tc>
          <w:tcPr>
            <w:tcW w:w="2617" w:type="dxa"/>
          </w:tcPr>
          <w:p w:rsidR="006333A2" w:rsidRPr="00C121E5" w:rsidRDefault="006333A2" w:rsidP="00755998">
            <w:pPr>
              <w:tabs>
                <w:tab w:val="left" w:pos="7140"/>
              </w:tabs>
              <w:spacing w:line="360" w:lineRule="auto"/>
              <w:jc w:val="both"/>
              <w:rPr>
                <w:rFonts w:ascii="Arial" w:hAnsi="Arial" w:cs="Arial"/>
                <w:b/>
                <w:lang w:val="es-ES"/>
              </w:rPr>
            </w:pPr>
            <w:r w:rsidRPr="00C121E5">
              <w:rPr>
                <w:rFonts w:ascii="Arial" w:hAnsi="Arial" w:cs="Arial"/>
                <w:b/>
                <w:lang w:val="es-ES"/>
              </w:rPr>
              <w:lastRenderedPageBreak/>
              <w:t>Sexo biológico</w:t>
            </w:r>
          </w:p>
        </w:tc>
        <w:tc>
          <w:tcPr>
            <w:tcW w:w="6876" w:type="dxa"/>
            <w:gridSpan w:val="2"/>
          </w:tcPr>
          <w:p w:rsidR="006333A2" w:rsidRPr="00C121E5" w:rsidRDefault="006333A2" w:rsidP="00755998">
            <w:pPr>
              <w:tabs>
                <w:tab w:val="left" w:pos="7140"/>
              </w:tabs>
              <w:spacing w:line="360" w:lineRule="auto"/>
              <w:jc w:val="both"/>
              <w:rPr>
                <w:rFonts w:ascii="Arial" w:hAnsi="Arial" w:cs="Arial"/>
                <w:color w:val="C00000"/>
                <w:lang w:val="es-ES"/>
              </w:rPr>
            </w:pPr>
            <w:r w:rsidRPr="00C121E5">
              <w:rPr>
                <w:rFonts w:ascii="Arial" w:hAnsi="Arial" w:cs="Arial"/>
                <w:lang w:val="es-ES"/>
              </w:rPr>
              <w:t xml:space="preserve">Responde a características genéticas  que definen ser macho o hembra o  intersexual, en este último caso  tiene que ver con aquellas personas que biológicamente presentan características genéticas y fenotípicas propias de hombres y mujeres en grados variables. Un ejemplo, podría ser una persona que nace con un pene  y ovarios y lo que deja claro la intersexualidad es que el género con el que va crecer esta persona no la define el </w:t>
            </w:r>
            <w:proofErr w:type="spellStart"/>
            <w:r w:rsidRPr="00C121E5">
              <w:rPr>
                <w:rFonts w:ascii="Arial" w:hAnsi="Arial" w:cs="Arial"/>
                <w:lang w:val="es-ES"/>
              </w:rPr>
              <w:t>medico</w:t>
            </w:r>
            <w:proofErr w:type="spellEnd"/>
            <w:r w:rsidRPr="00C121E5">
              <w:rPr>
                <w:rFonts w:ascii="Arial" w:hAnsi="Arial" w:cs="Arial"/>
                <w:lang w:val="es-ES"/>
              </w:rPr>
              <w:t xml:space="preserve"> en el quirófano, sino que es un proceso que ella descubrirá con el tiempo.  </w:t>
            </w:r>
          </w:p>
        </w:tc>
      </w:tr>
      <w:tr w:rsidR="006333A2" w:rsidRPr="00C121E5" w:rsidTr="00755998">
        <w:trPr>
          <w:trHeight w:val="986"/>
        </w:trPr>
        <w:tc>
          <w:tcPr>
            <w:tcW w:w="2617" w:type="dxa"/>
          </w:tcPr>
          <w:p w:rsidR="006333A2" w:rsidRPr="00C121E5" w:rsidRDefault="006333A2" w:rsidP="00755998">
            <w:pPr>
              <w:pStyle w:val="Ttulo3"/>
              <w:outlineLvl w:val="2"/>
              <w:rPr>
                <w:rFonts w:ascii="Arial" w:hAnsi="Arial" w:cs="Arial"/>
                <w:color w:val="auto"/>
                <w:sz w:val="24"/>
                <w:szCs w:val="24"/>
                <w:lang w:eastAsia="es-CO"/>
              </w:rPr>
            </w:pPr>
            <w:bookmarkStart w:id="5" w:name="_Toc269587843"/>
            <w:bookmarkStart w:id="6" w:name="_Toc276666788"/>
            <w:bookmarkStart w:id="7" w:name="_Toc276666961"/>
            <w:r w:rsidRPr="00C121E5">
              <w:rPr>
                <w:rFonts w:ascii="Arial" w:hAnsi="Arial" w:cs="Arial"/>
                <w:color w:val="auto"/>
                <w:sz w:val="24"/>
                <w:szCs w:val="24"/>
              </w:rPr>
              <w:t>La categoría- sigla LGBTI.</w:t>
            </w:r>
            <w:bookmarkEnd w:id="5"/>
            <w:bookmarkEnd w:id="6"/>
            <w:bookmarkEnd w:id="7"/>
            <w:r w:rsidRPr="00C121E5">
              <w:rPr>
                <w:rFonts w:ascii="Arial" w:hAnsi="Arial" w:cs="Arial"/>
                <w:color w:val="auto"/>
                <w:sz w:val="24"/>
                <w:szCs w:val="24"/>
                <w:lang w:eastAsia="es-CO"/>
              </w:rPr>
              <w:t xml:space="preserve"> </w:t>
            </w:r>
          </w:p>
          <w:p w:rsidR="006333A2" w:rsidRPr="00C121E5" w:rsidRDefault="006333A2" w:rsidP="00755998">
            <w:pPr>
              <w:tabs>
                <w:tab w:val="left" w:pos="7140"/>
              </w:tabs>
              <w:spacing w:line="360" w:lineRule="auto"/>
              <w:jc w:val="both"/>
              <w:rPr>
                <w:rFonts w:ascii="Arial" w:hAnsi="Arial" w:cs="Arial"/>
                <w:b/>
                <w:lang w:val="es-ES"/>
              </w:rPr>
            </w:pPr>
          </w:p>
        </w:tc>
        <w:tc>
          <w:tcPr>
            <w:tcW w:w="6876" w:type="dxa"/>
            <w:gridSpan w:val="2"/>
          </w:tcPr>
          <w:p w:rsidR="006333A2" w:rsidRPr="00C121E5" w:rsidRDefault="006333A2" w:rsidP="00755998">
            <w:pPr>
              <w:pStyle w:val="Ttulo3"/>
              <w:outlineLvl w:val="2"/>
              <w:rPr>
                <w:rFonts w:ascii="Arial" w:hAnsi="Arial" w:cs="Arial"/>
                <w:b w:val="0"/>
                <w:color w:val="auto"/>
                <w:sz w:val="24"/>
                <w:szCs w:val="24"/>
              </w:rPr>
            </w:pPr>
            <w:bookmarkStart w:id="8" w:name="_Toc269587239"/>
            <w:bookmarkStart w:id="9" w:name="_Toc269587844"/>
            <w:bookmarkStart w:id="10" w:name="_Toc276666789"/>
            <w:bookmarkStart w:id="11" w:name="_Toc276666962"/>
            <w:r w:rsidRPr="00C121E5">
              <w:rPr>
                <w:rFonts w:ascii="Arial" w:hAnsi="Arial" w:cs="Arial"/>
                <w:b w:val="0"/>
                <w:color w:val="auto"/>
                <w:sz w:val="24"/>
                <w:szCs w:val="24"/>
              </w:rPr>
              <w:t>Se habla de personas LGBTI para hacer referencia a un grupo social en términos jurídico y político. Ésta  es una categoría clasificatoria, por lo que no puede leerse desde  una connotación unitaria, como si se tratara de un particular grupo social que se articula a partir de una noción de identidad común. Esta sigla sirve para la exigibilidad de derechos, pero  en las prácticas cotidianas y más en  el contexto plural y diverso del Caribe   requiere traducirse de manera diferenciada en múltiples matices y asimetrías a su interior. (Pérez, Correa y Castañeda, 2013</w:t>
            </w:r>
            <w:bookmarkEnd w:id="8"/>
            <w:bookmarkEnd w:id="9"/>
            <w:r w:rsidRPr="00C121E5">
              <w:rPr>
                <w:rFonts w:ascii="Arial" w:hAnsi="Arial" w:cs="Arial"/>
                <w:b w:val="0"/>
                <w:color w:val="auto"/>
                <w:sz w:val="24"/>
                <w:szCs w:val="24"/>
              </w:rPr>
              <w:t>)</w:t>
            </w:r>
            <w:bookmarkEnd w:id="10"/>
            <w:bookmarkEnd w:id="11"/>
            <w:r w:rsidRPr="00C121E5">
              <w:rPr>
                <w:rFonts w:ascii="Arial" w:hAnsi="Arial" w:cs="Arial"/>
                <w:b w:val="0"/>
                <w:color w:val="FF0000"/>
                <w:sz w:val="24"/>
                <w:szCs w:val="24"/>
              </w:rPr>
              <w:t xml:space="preserve"> </w:t>
            </w:r>
          </w:p>
        </w:tc>
      </w:tr>
    </w:tbl>
    <w:p w:rsidR="006333A2" w:rsidRPr="00C121E5" w:rsidRDefault="006333A2" w:rsidP="006333A2">
      <w:pPr>
        <w:spacing w:line="360" w:lineRule="auto"/>
        <w:jc w:val="right"/>
        <w:rPr>
          <w:rFonts w:ascii="Arial" w:hAnsi="Arial" w:cs="Arial"/>
          <w:lang w:eastAsia="es-CO"/>
        </w:rPr>
      </w:pPr>
      <w:r w:rsidRPr="00C121E5">
        <w:rPr>
          <w:rFonts w:ascii="Arial" w:hAnsi="Arial" w:cs="Arial"/>
          <w:lang w:eastAsia="es-CO"/>
        </w:rPr>
        <w:t>Fuente: Equipo de investigación Caribe afirmativo - 2014</w:t>
      </w:r>
    </w:p>
    <w:p w:rsidR="006333A2" w:rsidRPr="00CB1BD8" w:rsidRDefault="006333A2" w:rsidP="006333A2">
      <w:pPr>
        <w:spacing w:line="360" w:lineRule="auto"/>
        <w:rPr>
          <w:rFonts w:ascii="Arial" w:hAnsi="Arial" w:cs="Arial"/>
          <w:b/>
        </w:rPr>
      </w:pPr>
    </w:p>
    <w:p w:rsidR="006333A2" w:rsidRPr="00C121E5" w:rsidRDefault="006333A2" w:rsidP="00977196">
      <w:pPr>
        <w:pStyle w:val="Ttulo2"/>
        <w:numPr>
          <w:ilvl w:val="1"/>
          <w:numId w:val="31"/>
        </w:numPr>
        <w:rPr>
          <w:rFonts w:ascii="Arial" w:hAnsi="Arial" w:cs="Arial"/>
        </w:rPr>
      </w:pPr>
      <w:bookmarkStart w:id="12" w:name="_Toc375162005"/>
      <w:r w:rsidRPr="00C121E5">
        <w:rPr>
          <w:rFonts w:ascii="Arial" w:hAnsi="Arial" w:cs="Arial"/>
        </w:rPr>
        <w:t>Políticas públicas y perspectiva de diversidad sexual y de género.</w:t>
      </w:r>
      <w:bookmarkEnd w:id="12"/>
    </w:p>
    <w:p w:rsidR="006333A2" w:rsidRPr="00C121E5" w:rsidRDefault="006333A2" w:rsidP="006333A2">
      <w:pPr>
        <w:pStyle w:val="Ttulo2"/>
        <w:ind w:left="1080"/>
        <w:rPr>
          <w:rFonts w:ascii="Arial" w:hAnsi="Arial" w:cs="Arial"/>
        </w:rPr>
      </w:pPr>
      <w:r w:rsidRPr="00C121E5">
        <w:rPr>
          <w:rFonts w:ascii="Arial" w:hAnsi="Arial" w:cs="Arial"/>
        </w:rPr>
        <w:t xml:space="preserve"> </w:t>
      </w:r>
    </w:p>
    <w:p w:rsidR="006333A2" w:rsidRPr="00702389" w:rsidRDefault="006333A2" w:rsidP="006333A2">
      <w:pPr>
        <w:spacing w:line="360" w:lineRule="auto"/>
        <w:jc w:val="both"/>
        <w:rPr>
          <w:rFonts w:ascii="Arial" w:hAnsi="Arial" w:cs="Arial"/>
          <w:highlight w:val="green"/>
        </w:rPr>
      </w:pPr>
      <w:r w:rsidRPr="00702389">
        <w:rPr>
          <w:rFonts w:ascii="Arial" w:hAnsi="Arial" w:cs="Arial"/>
          <w:highlight w:val="green"/>
        </w:rPr>
        <w:t>De acuerdo con Salinas (2010) Las políticas públicas  tienen como propósito  fundamental superar formas de gobierno que tendían a unificar problemas y uniformar soluciones; de esta manera gobernar con políticas públicas implica reconocer las asimetrías sociales y la  diversidad en todas sus expresiones.</w:t>
      </w:r>
    </w:p>
    <w:p w:rsidR="006333A2" w:rsidRPr="00702389" w:rsidRDefault="006333A2" w:rsidP="006333A2">
      <w:pPr>
        <w:spacing w:line="360" w:lineRule="auto"/>
        <w:jc w:val="both"/>
        <w:rPr>
          <w:rFonts w:ascii="Arial" w:hAnsi="Arial" w:cs="Arial"/>
          <w:highlight w:val="green"/>
        </w:rPr>
      </w:pPr>
    </w:p>
    <w:p w:rsidR="006333A2" w:rsidRDefault="006333A2" w:rsidP="006333A2">
      <w:pPr>
        <w:spacing w:line="360" w:lineRule="auto"/>
        <w:jc w:val="both"/>
        <w:rPr>
          <w:rFonts w:ascii="Arial" w:hAnsi="Arial" w:cs="Arial"/>
        </w:rPr>
      </w:pPr>
      <w:r w:rsidRPr="00702389">
        <w:rPr>
          <w:rFonts w:ascii="Arial" w:hAnsi="Arial" w:cs="Arial"/>
          <w:highlight w:val="green"/>
        </w:rPr>
        <w:lastRenderedPageBreak/>
        <w:t>Podría decirse  que una política pública es una concatenación de decisiones, actividades o medidas coherentes que son tomadas y asumidas por los actores del sistema político-administrativo con la finalidad de resolver un  problema identificado por un colectivo (</w:t>
      </w:r>
      <w:proofErr w:type="spellStart"/>
      <w:r w:rsidRPr="00702389">
        <w:rPr>
          <w:rFonts w:ascii="Arial" w:hAnsi="Arial" w:cs="Arial"/>
          <w:highlight w:val="green"/>
        </w:rPr>
        <w:t>Laurret</w:t>
      </w:r>
      <w:proofErr w:type="spellEnd"/>
      <w:r w:rsidRPr="00702389">
        <w:rPr>
          <w:rFonts w:ascii="Arial" w:hAnsi="Arial" w:cs="Arial"/>
          <w:highlight w:val="green"/>
        </w:rPr>
        <w:t xml:space="preserve"> </w:t>
      </w:r>
      <w:proofErr w:type="spellStart"/>
      <w:r w:rsidRPr="00702389">
        <w:rPr>
          <w:rFonts w:ascii="Arial" w:hAnsi="Arial" w:cs="Arial"/>
          <w:highlight w:val="green"/>
        </w:rPr>
        <w:t>Corinne</w:t>
      </w:r>
      <w:proofErr w:type="spellEnd"/>
      <w:r w:rsidRPr="00702389">
        <w:rPr>
          <w:rFonts w:ascii="Arial" w:hAnsi="Arial" w:cs="Arial"/>
          <w:highlight w:val="green"/>
        </w:rPr>
        <w:t>, citado por Salinas, 2010).</w:t>
      </w:r>
    </w:p>
    <w:p w:rsidR="006333A2" w:rsidRPr="00C121E5" w:rsidRDefault="006333A2" w:rsidP="006333A2">
      <w:pPr>
        <w:spacing w:line="360" w:lineRule="auto"/>
        <w:jc w:val="both"/>
        <w:rPr>
          <w:rFonts w:ascii="Arial" w:hAnsi="Arial" w:cs="Arial"/>
        </w:rPr>
      </w:pPr>
    </w:p>
    <w:p w:rsidR="006333A2" w:rsidRDefault="006333A2" w:rsidP="006333A2">
      <w:pPr>
        <w:spacing w:line="360" w:lineRule="auto"/>
        <w:jc w:val="both"/>
        <w:rPr>
          <w:rFonts w:ascii="Arial" w:hAnsi="Arial" w:cs="Arial"/>
        </w:rPr>
      </w:pPr>
      <w:r w:rsidRPr="00C121E5">
        <w:rPr>
          <w:rFonts w:ascii="Arial" w:hAnsi="Arial" w:cs="Arial"/>
        </w:rPr>
        <w:t>Las políticas públicas generalmente se inician  a partir de la existencia de demandas sociales  y allí son los actores sociales quienes cumplen un papel fundamental y determinante.   Cuando se habla de demandas sociales se hace referencia a aspiraciones legítimas de cualquier grupo o actor social, que en su condición de ciudadana plantea a las instancias gubernamentales sus necesidades colectivas. Estas demandas  se convierten en un problema público cuando es considerada por los entes gubernamentales como un asunto de su atención, en otras palabras una demanda se convierte en un problema público cuándo se politiza y los actores sociales  movilizan todos sus recursos para hacerse visibles ante los entes de gobierno  (Salinas,  2010).</w:t>
      </w:r>
    </w:p>
    <w:p w:rsidR="006333A2" w:rsidRPr="00C121E5" w:rsidRDefault="006333A2" w:rsidP="006333A2">
      <w:pPr>
        <w:spacing w:line="360" w:lineRule="auto"/>
        <w:jc w:val="both"/>
        <w:rPr>
          <w:rFonts w:ascii="Arial" w:hAnsi="Arial" w:cs="Arial"/>
        </w:rPr>
      </w:pPr>
    </w:p>
    <w:p w:rsidR="006333A2" w:rsidRDefault="006333A2" w:rsidP="006333A2">
      <w:pPr>
        <w:spacing w:line="360" w:lineRule="auto"/>
        <w:jc w:val="both"/>
        <w:rPr>
          <w:rFonts w:ascii="Arial" w:hAnsi="Arial" w:cs="Arial"/>
        </w:rPr>
      </w:pPr>
      <w:r w:rsidRPr="00C121E5">
        <w:rPr>
          <w:rFonts w:ascii="Arial" w:hAnsi="Arial" w:cs="Arial"/>
        </w:rPr>
        <w:t xml:space="preserve">Las políticas públicas no pueden ser sólo un instrumento para gobernar, encarnan el sentido de una sociedad democrática que reconoce el pluralismo como valor esencial de su accionar.  Bajo este pluralismo no solo se reconocen las diferencias, sino que se identifican las asimetrías para desde allí poder establecer actos deliberativos. </w:t>
      </w:r>
    </w:p>
    <w:p w:rsidR="006333A2" w:rsidRPr="00C121E5" w:rsidRDefault="006333A2" w:rsidP="006333A2">
      <w:pPr>
        <w:spacing w:line="360" w:lineRule="auto"/>
        <w:jc w:val="both"/>
        <w:rPr>
          <w:rFonts w:ascii="Arial" w:hAnsi="Arial" w:cs="Arial"/>
        </w:rPr>
      </w:pPr>
    </w:p>
    <w:p w:rsidR="006333A2" w:rsidRDefault="006333A2" w:rsidP="006333A2">
      <w:pPr>
        <w:spacing w:line="360" w:lineRule="auto"/>
        <w:jc w:val="both"/>
        <w:rPr>
          <w:rFonts w:ascii="Arial" w:hAnsi="Arial" w:cs="Arial"/>
          <w:bCs/>
          <w:lang w:val="es-ES"/>
        </w:rPr>
      </w:pPr>
      <w:r w:rsidRPr="00C121E5">
        <w:rPr>
          <w:rFonts w:ascii="Arial" w:hAnsi="Arial" w:cs="Arial"/>
          <w:bCs/>
          <w:lang w:val="es-ES"/>
        </w:rPr>
        <w:t xml:space="preserve">Cabe resaltar que estas decisiones se toman en un escenario de lucha y de poder y que por ende son el resultado de procesos políticos donde los actores gubernamentales toman las decisiones y los actores sociales movilizan recursos para la incidencia política (Pérez, 2013). Como ya se ha venido diciendo, </w:t>
      </w:r>
      <w:proofErr w:type="spellStart"/>
      <w:r w:rsidRPr="00C121E5">
        <w:rPr>
          <w:rFonts w:ascii="Arial" w:hAnsi="Arial" w:cs="Arial"/>
          <w:bCs/>
          <w:lang w:val="es-ES"/>
        </w:rPr>
        <w:t>ésto</w:t>
      </w:r>
      <w:proofErr w:type="spellEnd"/>
      <w:r w:rsidRPr="00C121E5">
        <w:rPr>
          <w:rFonts w:ascii="Arial" w:hAnsi="Arial" w:cs="Arial"/>
          <w:bCs/>
          <w:lang w:val="es-ES"/>
        </w:rPr>
        <w:t xml:space="preserve"> implica la de-construcción de las políticas públicas como instrumentos para gobernar y pensarlas para que sean construcciones públicas,  con implicaciones de poder político, desde una perspectiva no instrumental,  donde se vincule a la  sociedad civil y se establezca una relación horizontal entre sus representantes y los del Estado.</w:t>
      </w:r>
    </w:p>
    <w:p w:rsidR="006333A2" w:rsidRPr="00C121E5" w:rsidRDefault="006333A2" w:rsidP="006333A2">
      <w:pPr>
        <w:spacing w:line="360" w:lineRule="auto"/>
        <w:jc w:val="both"/>
        <w:rPr>
          <w:rFonts w:ascii="Arial" w:hAnsi="Arial" w:cs="Arial"/>
          <w:bCs/>
          <w:lang w:val="es-ES"/>
        </w:rPr>
      </w:pPr>
    </w:p>
    <w:p w:rsidR="006333A2" w:rsidRDefault="006333A2" w:rsidP="006333A2">
      <w:pPr>
        <w:spacing w:line="360" w:lineRule="auto"/>
        <w:jc w:val="both"/>
        <w:rPr>
          <w:rFonts w:ascii="Arial" w:hAnsi="Arial" w:cs="Arial"/>
          <w:bCs/>
          <w:lang w:val="es-ES"/>
        </w:rPr>
      </w:pPr>
      <w:r w:rsidRPr="00C121E5">
        <w:rPr>
          <w:rFonts w:ascii="Arial" w:hAnsi="Arial" w:cs="Arial"/>
          <w:bCs/>
          <w:lang w:val="es-ES"/>
        </w:rPr>
        <w:t xml:space="preserve">La política pública tiene como  fin la transformación de la estructura y la injusticia social; ello sólo es posible a través de la participación activa de la ciudadanía, de los grupos históricamente excluidos como la población LGBTI y la responsabilidad estatal, por lo tanto requiere el compromiso de los diferentes actores para que confluyan y tomen decisiones que les competen para proponer soluciones que reconozcan y redistribuyan los derechos de los sectores vulnerados. </w:t>
      </w:r>
    </w:p>
    <w:p w:rsidR="006333A2" w:rsidRPr="00C121E5" w:rsidRDefault="006333A2" w:rsidP="006333A2">
      <w:pPr>
        <w:spacing w:line="360" w:lineRule="auto"/>
        <w:jc w:val="both"/>
        <w:rPr>
          <w:rFonts w:ascii="Arial" w:hAnsi="Arial" w:cs="Arial"/>
          <w:bCs/>
          <w:lang w:val="es-ES"/>
        </w:rPr>
      </w:pPr>
    </w:p>
    <w:p w:rsidR="006333A2" w:rsidRDefault="006333A2" w:rsidP="006333A2">
      <w:pPr>
        <w:spacing w:line="360" w:lineRule="auto"/>
        <w:jc w:val="both"/>
        <w:rPr>
          <w:rFonts w:ascii="Arial" w:hAnsi="Arial" w:cs="Arial"/>
          <w:bCs/>
          <w:lang w:val="es-ES"/>
        </w:rPr>
      </w:pPr>
      <w:r w:rsidRPr="00C121E5">
        <w:rPr>
          <w:rFonts w:ascii="Arial" w:hAnsi="Arial" w:cs="Arial"/>
          <w:bCs/>
          <w:lang w:val="es-ES"/>
        </w:rPr>
        <w:t>De acuerdo a lo anterior, las políticas públicas en un contexto como el del departamento de</w:t>
      </w:r>
      <w:r>
        <w:rPr>
          <w:rFonts w:ascii="Arial" w:hAnsi="Arial" w:cs="Arial"/>
          <w:bCs/>
          <w:lang w:val="es-ES"/>
        </w:rPr>
        <w:t>l Archipiélago San Andrés, Providencia y  Santa Catalina</w:t>
      </w:r>
      <w:r w:rsidRPr="00C121E5">
        <w:rPr>
          <w:rFonts w:ascii="Arial" w:hAnsi="Arial" w:cs="Arial"/>
          <w:bCs/>
          <w:lang w:val="es-ES"/>
        </w:rPr>
        <w:t>,  deberían  estar encaminadas a la garantía y protección de derechos de cada sujeto, como ser universal y particular; aportar  a la construcción de una sociedad más justa y respetuosa frente a la diversidad sexual e identidades de género, por lo que se considera importante formularse bajo las siguientes dos premisas:</w:t>
      </w:r>
    </w:p>
    <w:p w:rsidR="006333A2" w:rsidRPr="00C121E5" w:rsidRDefault="006333A2" w:rsidP="006333A2">
      <w:pPr>
        <w:spacing w:line="360" w:lineRule="auto"/>
        <w:jc w:val="both"/>
        <w:rPr>
          <w:rFonts w:ascii="Arial" w:hAnsi="Arial" w:cs="Arial"/>
          <w:bCs/>
          <w:lang w:val="es-ES"/>
        </w:rPr>
      </w:pPr>
    </w:p>
    <w:p w:rsidR="006333A2" w:rsidRPr="00C121E5" w:rsidRDefault="006333A2" w:rsidP="00977196">
      <w:pPr>
        <w:numPr>
          <w:ilvl w:val="0"/>
          <w:numId w:val="24"/>
        </w:numPr>
        <w:spacing w:line="360" w:lineRule="auto"/>
        <w:jc w:val="both"/>
        <w:rPr>
          <w:rFonts w:ascii="Arial" w:hAnsi="Arial" w:cs="Arial"/>
          <w:bCs/>
          <w:lang w:val="es-ES"/>
        </w:rPr>
      </w:pPr>
      <w:r w:rsidRPr="00C121E5">
        <w:rPr>
          <w:rFonts w:ascii="Arial" w:hAnsi="Arial" w:cs="Arial"/>
          <w:b/>
          <w:bCs/>
          <w:lang w:val="es-ES"/>
        </w:rPr>
        <w:t xml:space="preserve">Flexibilización </w:t>
      </w:r>
      <w:proofErr w:type="spellStart"/>
      <w:r w:rsidRPr="00C121E5">
        <w:rPr>
          <w:rFonts w:ascii="Arial" w:hAnsi="Arial" w:cs="Arial"/>
          <w:b/>
          <w:bCs/>
          <w:lang w:val="es-ES"/>
        </w:rPr>
        <w:t>identitaria</w:t>
      </w:r>
      <w:proofErr w:type="spellEnd"/>
      <w:r w:rsidRPr="00C121E5">
        <w:rPr>
          <w:rFonts w:ascii="Arial" w:hAnsi="Arial" w:cs="Arial"/>
          <w:b/>
          <w:bCs/>
          <w:lang w:val="es-ES"/>
        </w:rPr>
        <w:t>.</w:t>
      </w:r>
      <w:r w:rsidRPr="00C121E5">
        <w:rPr>
          <w:rFonts w:ascii="Arial" w:hAnsi="Arial" w:cs="Arial"/>
          <w:bCs/>
          <w:lang w:val="es-ES"/>
        </w:rPr>
        <w:t xml:space="preserve">   Más que hablar de políticas públicas para grupos LGBTI, que terminaría estableciendo segmentos de intervención,  es importante pensar políticas públicas en perspectiva de diversidad sexual y de género que incluyan a estas poblaciones y ello implica,  reconocer el ámbito político y diverso de la sexualidad no como una marca natural o categoría preestablecida al orden heterosexual y reproductor o como un dato de la realidad,  sino como lo plantea Michel Foucault  (1992 ) como una construcción social y que  por lo tanto no pude ser un dispositivo de control y regulación hegemónica de los cuerpos,  definidos e identificados a priori como una condición diferenciada que marca la subjetividad y categoriza individuos y grupos. </w:t>
      </w:r>
    </w:p>
    <w:p w:rsidR="006333A2" w:rsidRPr="00C121E5" w:rsidRDefault="006333A2" w:rsidP="006333A2">
      <w:pPr>
        <w:spacing w:line="360" w:lineRule="auto"/>
        <w:jc w:val="both"/>
        <w:rPr>
          <w:rFonts w:ascii="Arial" w:hAnsi="Arial" w:cs="Arial"/>
          <w:bCs/>
          <w:lang w:val="es-ES"/>
        </w:rPr>
      </w:pPr>
      <w:r w:rsidRPr="00C121E5">
        <w:rPr>
          <w:rFonts w:ascii="Arial" w:hAnsi="Arial" w:cs="Arial"/>
          <w:bCs/>
          <w:lang w:val="es-ES"/>
        </w:rPr>
        <w:t xml:space="preserve">En este sentido vale señalar que el problema de las identidades sociales, si bien permite identificar colectivos, cuando se estabilizan y consolidan, terminan silenciando debates políticos y de contexto y pueden reproducir bajo el manto de la inclusión e integración,  mecanismos opresivos en la medida en que se le exija a los individuos que para ser </w:t>
      </w:r>
      <w:r w:rsidRPr="00C121E5">
        <w:rPr>
          <w:rFonts w:ascii="Arial" w:hAnsi="Arial" w:cs="Arial"/>
          <w:bCs/>
          <w:lang w:val="es-ES"/>
        </w:rPr>
        <w:lastRenderedPageBreak/>
        <w:t xml:space="preserve">incluidos dentro de un “nosotros” deben tener ciertos rasgos y permanencias que muchas veces son incompatibles con su experiencia vital. Como por ejemplo, incluirse en los programas sólo aquellas personas que públicamente se nombran como  gay, lesbiana o </w:t>
      </w:r>
      <w:proofErr w:type="spellStart"/>
      <w:r w:rsidRPr="00C121E5">
        <w:rPr>
          <w:rFonts w:ascii="Arial" w:hAnsi="Arial" w:cs="Arial"/>
          <w:bCs/>
          <w:lang w:val="es-ES"/>
        </w:rPr>
        <w:t>trans</w:t>
      </w:r>
      <w:proofErr w:type="spellEnd"/>
      <w:r w:rsidRPr="00C121E5">
        <w:rPr>
          <w:rFonts w:ascii="Arial" w:hAnsi="Arial" w:cs="Arial"/>
          <w:bCs/>
          <w:lang w:val="es-ES"/>
        </w:rPr>
        <w:t xml:space="preserve">, exigirles  ser oriundos de un municipio aunque lleven  viviendo en éste un periodo significativo, etc. </w:t>
      </w:r>
    </w:p>
    <w:p w:rsidR="006333A2" w:rsidRPr="00C121E5" w:rsidRDefault="006333A2" w:rsidP="006333A2">
      <w:pPr>
        <w:spacing w:line="360" w:lineRule="auto"/>
        <w:jc w:val="both"/>
        <w:rPr>
          <w:rFonts w:ascii="Arial" w:hAnsi="Arial" w:cs="Arial"/>
          <w:bCs/>
          <w:lang w:val="es-ES"/>
        </w:rPr>
      </w:pPr>
      <w:r w:rsidRPr="00C121E5">
        <w:rPr>
          <w:rFonts w:ascii="Arial" w:hAnsi="Arial" w:cs="Arial"/>
          <w:bCs/>
          <w:lang w:val="es-ES"/>
        </w:rPr>
        <w:t>Esta reflexión es central en la medida que permite evitar construir políticas públicas que buscando incluir una perspectiva de derechos humanos y de reconocimiento de la diversidad sexual y de género terminan reforzando y contribuyendo a la reproducción de mecanismos de control social que están en la base de la discriminación, la violencia simbólica y material hacia estos colectivos y personas. (</w:t>
      </w:r>
      <w:proofErr w:type="spellStart"/>
      <w:r w:rsidRPr="00C121E5">
        <w:rPr>
          <w:rFonts w:ascii="Arial" w:hAnsi="Arial" w:cs="Arial"/>
          <w:bCs/>
          <w:lang w:val="es-ES"/>
        </w:rPr>
        <w:t>Sempol</w:t>
      </w:r>
      <w:proofErr w:type="spellEnd"/>
      <w:r w:rsidRPr="00C121E5">
        <w:rPr>
          <w:rFonts w:ascii="Arial" w:hAnsi="Arial" w:cs="Arial"/>
          <w:bCs/>
          <w:lang w:val="es-ES"/>
        </w:rPr>
        <w:t xml:space="preserve">, 2013) </w:t>
      </w:r>
    </w:p>
    <w:p w:rsidR="006333A2" w:rsidRPr="00C121E5" w:rsidRDefault="006333A2" w:rsidP="006333A2">
      <w:pPr>
        <w:spacing w:line="360" w:lineRule="auto"/>
        <w:jc w:val="both"/>
        <w:rPr>
          <w:rFonts w:ascii="Arial" w:hAnsi="Arial" w:cs="Arial"/>
          <w:bCs/>
          <w:lang w:val="es-ES"/>
        </w:rPr>
      </w:pPr>
      <w:r>
        <w:rPr>
          <w:rFonts w:ascii="Arial" w:hAnsi="Arial" w:cs="Arial"/>
          <w:bCs/>
          <w:lang w:val="es-ES"/>
        </w:rPr>
        <w:t xml:space="preserve">Aquí </w:t>
      </w:r>
      <w:r w:rsidRPr="00C121E5">
        <w:rPr>
          <w:rFonts w:ascii="Arial" w:hAnsi="Arial" w:cs="Arial"/>
          <w:bCs/>
          <w:lang w:val="es-ES"/>
        </w:rPr>
        <w:t xml:space="preserve">las políticas deben incluir una mirada compleja que en primer lugar,  reconozcan las identidades sexuales existentes  y las luchas reivindicativas de los sujetos, pero no olvidar una perspectiva lo  suficientemente abierta, que permita la inclusión y el reconocimiento de los sujetos que “no cumplen a cabalidad” las exigencias de estas identidades. De esta manera es posible unas acciones incluyentes y articuladas a los contextos particulares donde los sujetos reinventan y resinifican sus maneras de ser. </w:t>
      </w:r>
    </w:p>
    <w:p w:rsidR="006333A2" w:rsidRPr="00C121E5" w:rsidRDefault="006333A2" w:rsidP="006333A2">
      <w:pPr>
        <w:spacing w:line="360" w:lineRule="auto"/>
        <w:jc w:val="both"/>
        <w:rPr>
          <w:rFonts w:ascii="Arial" w:hAnsi="Arial" w:cs="Arial"/>
          <w:bCs/>
          <w:lang w:val="es-ES"/>
        </w:rPr>
      </w:pPr>
    </w:p>
    <w:p w:rsidR="006333A2" w:rsidRPr="00C121E5" w:rsidRDefault="006333A2" w:rsidP="00977196">
      <w:pPr>
        <w:numPr>
          <w:ilvl w:val="0"/>
          <w:numId w:val="24"/>
        </w:numPr>
        <w:spacing w:line="360" w:lineRule="auto"/>
        <w:jc w:val="both"/>
        <w:rPr>
          <w:rFonts w:ascii="Arial" w:hAnsi="Arial" w:cs="Arial"/>
          <w:bCs/>
          <w:lang w:val="es-ES"/>
        </w:rPr>
      </w:pPr>
      <w:r w:rsidRPr="00C121E5">
        <w:rPr>
          <w:rFonts w:ascii="Arial" w:hAnsi="Arial" w:cs="Arial"/>
          <w:b/>
          <w:bCs/>
          <w:lang w:val="es-ES"/>
        </w:rPr>
        <w:t>Enfoque diferencial.</w:t>
      </w:r>
      <w:r w:rsidRPr="00C121E5">
        <w:rPr>
          <w:rFonts w:ascii="Arial" w:hAnsi="Arial" w:cs="Arial"/>
          <w:bCs/>
          <w:lang w:val="es-ES"/>
        </w:rPr>
        <w:t xml:space="preserve">  Busca reconocer que las acciones desarrolladas se realizan  de acuerdo a las necesidades específicas de las identidades LGBTI y particulariza acciones teniendo en cuenta los contextos particulares y la realidad de vida de los sujetos.  En este sentido, el enfoque diferenciado tiene un doble significado: puede comprenderse como un método para el análisis y a la vez como una guía para la acción reflexiva e incluyente. </w:t>
      </w:r>
    </w:p>
    <w:p w:rsidR="006333A2" w:rsidRDefault="006333A2" w:rsidP="006333A2">
      <w:pPr>
        <w:spacing w:line="360" w:lineRule="auto"/>
        <w:jc w:val="both"/>
        <w:rPr>
          <w:rFonts w:ascii="Arial" w:hAnsi="Arial" w:cs="Arial"/>
          <w:bCs/>
          <w:lang w:val="es-ES"/>
        </w:rPr>
      </w:pPr>
      <w:r w:rsidRPr="00C121E5">
        <w:rPr>
          <w:rFonts w:ascii="Arial" w:hAnsi="Arial" w:cs="Arial"/>
          <w:bCs/>
          <w:lang w:val="es-ES"/>
        </w:rPr>
        <w:t xml:space="preserve">Para el primer caso, se busca generar y configurar lecturas de la realidad que permitan visibilizar formas de discriminación y exclusión hacia los grupos de la población LGBTI, por ser considerados diferentes por el pensamiento mayoritario y normativo, concebidos como amenaza social en un marco de creencias religiosas y morales o simplemente, porque esas violencias históricas  son  </w:t>
      </w:r>
      <w:proofErr w:type="spellStart"/>
      <w:r w:rsidRPr="00C121E5">
        <w:rPr>
          <w:rFonts w:ascii="Arial" w:hAnsi="Arial" w:cs="Arial"/>
          <w:bCs/>
          <w:lang w:val="es-ES"/>
        </w:rPr>
        <w:t>invisibilizadas</w:t>
      </w:r>
      <w:proofErr w:type="spellEnd"/>
      <w:r w:rsidRPr="00C121E5">
        <w:rPr>
          <w:rFonts w:ascii="Arial" w:hAnsi="Arial" w:cs="Arial"/>
          <w:bCs/>
          <w:lang w:val="es-ES"/>
        </w:rPr>
        <w:t xml:space="preserve"> y naturalizadas.</w:t>
      </w:r>
    </w:p>
    <w:p w:rsidR="006333A2" w:rsidRPr="00C121E5" w:rsidRDefault="006333A2" w:rsidP="006333A2">
      <w:pPr>
        <w:spacing w:line="360" w:lineRule="auto"/>
        <w:jc w:val="both"/>
        <w:rPr>
          <w:rFonts w:ascii="Arial" w:hAnsi="Arial" w:cs="Arial"/>
          <w:bCs/>
          <w:lang w:val="es-ES"/>
        </w:rPr>
      </w:pPr>
    </w:p>
    <w:p w:rsidR="006333A2" w:rsidRPr="00C121E5" w:rsidRDefault="006333A2" w:rsidP="006333A2">
      <w:pPr>
        <w:spacing w:line="360" w:lineRule="auto"/>
        <w:jc w:val="both"/>
        <w:rPr>
          <w:rFonts w:ascii="Arial" w:hAnsi="Arial" w:cs="Arial"/>
          <w:bCs/>
          <w:lang w:val="es-ES"/>
        </w:rPr>
      </w:pPr>
      <w:r w:rsidRPr="00C121E5">
        <w:rPr>
          <w:rFonts w:ascii="Arial" w:hAnsi="Arial" w:cs="Arial"/>
          <w:bCs/>
          <w:lang w:val="es-ES"/>
        </w:rPr>
        <w:lastRenderedPageBreak/>
        <w:t>En el segundo caso, se parte de este análisis para consolidar y brindar desde el Estado una serie de acciones efectivas y oportunas para la protección y garantía de derechos a estos grupos poblacionales y en esa medida,  para el departamento de la Guajira es importante resaltar las demandas particulares de personas LGBTI como habitantes de zonas rurales o urbanas o pertenecer  a grupos étnico raciales específicos: afrocolombianos  o  indígenas.</w:t>
      </w:r>
    </w:p>
    <w:p w:rsidR="006333A2" w:rsidRPr="00C121E5" w:rsidRDefault="006333A2" w:rsidP="006333A2">
      <w:pPr>
        <w:spacing w:line="360" w:lineRule="auto"/>
        <w:jc w:val="both"/>
        <w:rPr>
          <w:rFonts w:ascii="Arial" w:hAnsi="Arial" w:cs="Arial"/>
          <w:bCs/>
          <w:lang w:val="es-ES"/>
        </w:rPr>
      </w:pPr>
    </w:p>
    <w:p w:rsidR="006333A2" w:rsidRPr="00C121E5" w:rsidRDefault="006333A2" w:rsidP="00977196">
      <w:pPr>
        <w:pStyle w:val="Ttulo2"/>
        <w:numPr>
          <w:ilvl w:val="1"/>
          <w:numId w:val="31"/>
        </w:numPr>
        <w:rPr>
          <w:rFonts w:ascii="Arial" w:hAnsi="Arial" w:cs="Arial"/>
        </w:rPr>
      </w:pPr>
      <w:bookmarkStart w:id="13" w:name="_Toc375162006"/>
      <w:r w:rsidRPr="00C121E5">
        <w:rPr>
          <w:rFonts w:ascii="Arial" w:hAnsi="Arial" w:cs="Arial"/>
        </w:rPr>
        <w:t>Referentes normativos para garantizar derechos a la población LGBTI en Colombia</w:t>
      </w:r>
      <w:bookmarkEnd w:id="13"/>
      <w:r w:rsidRPr="00C121E5">
        <w:rPr>
          <w:rFonts w:ascii="Arial" w:hAnsi="Arial" w:cs="Arial"/>
        </w:rPr>
        <w:t xml:space="preserve"> </w:t>
      </w:r>
    </w:p>
    <w:p w:rsidR="006333A2" w:rsidRPr="00C121E5" w:rsidRDefault="006333A2" w:rsidP="006333A2">
      <w:pPr>
        <w:spacing w:line="360" w:lineRule="auto"/>
        <w:jc w:val="both"/>
        <w:rPr>
          <w:rFonts w:ascii="Arial" w:hAnsi="Arial" w:cs="Arial"/>
          <w:bCs/>
          <w:lang w:val="es-ES"/>
        </w:rPr>
      </w:pPr>
    </w:p>
    <w:p w:rsidR="006333A2" w:rsidRDefault="006333A2" w:rsidP="006333A2">
      <w:pPr>
        <w:spacing w:line="360" w:lineRule="auto"/>
        <w:jc w:val="both"/>
        <w:rPr>
          <w:rFonts w:ascii="Arial" w:hAnsi="Arial" w:cs="Arial"/>
          <w:bCs/>
          <w:lang w:val="es-ES"/>
        </w:rPr>
      </w:pPr>
      <w:r w:rsidRPr="00C121E5">
        <w:rPr>
          <w:rFonts w:ascii="Arial" w:hAnsi="Arial" w:cs="Arial"/>
          <w:bCs/>
          <w:lang w:val="es-ES"/>
        </w:rPr>
        <w:t xml:space="preserve">los avances en materia de reconocimiento de derechos a la población LGBTI en Colombia y en las diferentes administraciones departamentales y locales que hoy sirven de sustento y fundamento para la realización de una línea base para pensar una Política Publica en el Departamento de la </w:t>
      </w:r>
      <w:r w:rsidRPr="00841F22">
        <w:rPr>
          <w:rFonts w:ascii="Arial" w:hAnsi="Arial" w:cs="Arial"/>
          <w:bCs/>
          <w:highlight w:val="yellow"/>
          <w:lang w:val="es-ES"/>
        </w:rPr>
        <w:t>Guajira</w:t>
      </w:r>
      <w:r w:rsidRPr="00C121E5">
        <w:rPr>
          <w:rFonts w:ascii="Arial" w:hAnsi="Arial" w:cs="Arial"/>
          <w:bCs/>
          <w:lang w:val="es-ES"/>
        </w:rPr>
        <w:t xml:space="preserve">, tiene como sustento central la Constitución Política de Colombia, donde en los artículos 13 y 16  se plantea que todas las personas somos iguales y  tenemos derecho al libre desarrollo de su personalidad sin más limitaciones que las que imponen los derechos de los demás. </w:t>
      </w:r>
    </w:p>
    <w:p w:rsidR="006333A2" w:rsidRPr="00C121E5" w:rsidRDefault="006333A2" w:rsidP="006333A2">
      <w:pPr>
        <w:spacing w:line="360" w:lineRule="auto"/>
        <w:jc w:val="both"/>
        <w:rPr>
          <w:rFonts w:ascii="Arial" w:hAnsi="Arial" w:cs="Arial"/>
          <w:bCs/>
          <w:lang w:val="es-ES"/>
        </w:rPr>
      </w:pPr>
    </w:p>
    <w:p w:rsidR="006333A2" w:rsidRDefault="006333A2" w:rsidP="006333A2">
      <w:pPr>
        <w:spacing w:line="360" w:lineRule="auto"/>
        <w:jc w:val="both"/>
        <w:rPr>
          <w:rFonts w:ascii="Arial" w:hAnsi="Arial" w:cs="Arial"/>
          <w:bCs/>
          <w:lang w:val="es-ES"/>
        </w:rPr>
      </w:pPr>
      <w:r w:rsidRPr="00C121E5">
        <w:rPr>
          <w:rFonts w:ascii="Arial" w:hAnsi="Arial" w:cs="Arial"/>
          <w:bCs/>
          <w:lang w:val="es-ES"/>
        </w:rPr>
        <w:t>Colombia por ser un Estado Social de Derecho tiene el deber de corregir las desigualdades existentes, promover la inclusión y garantizar a las personas y grupos  en situación de desventaja el goce efectivo de sus derechos, precisamente la política pública es una herramienta de la que se vale el Estado para garantizar y promover los derechos de esta población.</w:t>
      </w:r>
    </w:p>
    <w:p w:rsidR="006333A2" w:rsidRPr="00C121E5" w:rsidRDefault="006333A2" w:rsidP="006333A2">
      <w:pPr>
        <w:spacing w:line="360" w:lineRule="auto"/>
        <w:jc w:val="both"/>
        <w:rPr>
          <w:rFonts w:ascii="Arial" w:hAnsi="Arial" w:cs="Arial"/>
          <w:bCs/>
          <w:lang w:val="es-ES"/>
        </w:rPr>
      </w:pPr>
    </w:p>
    <w:p w:rsidR="006333A2" w:rsidRDefault="006333A2" w:rsidP="006333A2">
      <w:pPr>
        <w:spacing w:line="360" w:lineRule="auto"/>
        <w:jc w:val="both"/>
        <w:rPr>
          <w:rFonts w:ascii="Arial" w:hAnsi="Arial" w:cs="Arial"/>
          <w:bCs/>
          <w:lang w:val="es-ES"/>
        </w:rPr>
      </w:pPr>
      <w:r w:rsidRPr="00C121E5">
        <w:rPr>
          <w:rFonts w:ascii="Arial" w:hAnsi="Arial" w:cs="Arial"/>
          <w:bCs/>
          <w:lang w:val="es-ES"/>
        </w:rPr>
        <w:t xml:space="preserve">En el país la Corte Constitucional se ha pronunciado en varios momentos sobre los derechos de personas con orientaciones sexuales o las identidades de género diferentes, considerándoles condiciones de la autonomía personal protegidas por la Constitución, de este modo reconocen sus derechos y otorgan un estatus de ciudadanía. </w:t>
      </w:r>
    </w:p>
    <w:p w:rsidR="006333A2" w:rsidRPr="00C121E5" w:rsidRDefault="006333A2" w:rsidP="006333A2">
      <w:pPr>
        <w:spacing w:line="360" w:lineRule="auto"/>
        <w:jc w:val="both"/>
        <w:rPr>
          <w:rFonts w:ascii="Arial" w:hAnsi="Arial" w:cs="Arial"/>
          <w:bCs/>
          <w:lang w:val="es-ES"/>
        </w:rPr>
      </w:pPr>
    </w:p>
    <w:p w:rsidR="006333A2" w:rsidRDefault="006333A2" w:rsidP="006333A2">
      <w:pPr>
        <w:spacing w:line="360" w:lineRule="auto"/>
        <w:jc w:val="both"/>
        <w:rPr>
          <w:rFonts w:ascii="Arial" w:hAnsi="Arial" w:cs="Arial"/>
          <w:bCs/>
          <w:lang w:val="es-ES"/>
        </w:rPr>
      </w:pPr>
      <w:r w:rsidRPr="00C121E5">
        <w:rPr>
          <w:rFonts w:ascii="Arial" w:hAnsi="Arial" w:cs="Arial"/>
          <w:bCs/>
          <w:lang w:val="es-ES"/>
        </w:rPr>
        <w:t xml:space="preserve">En más de 83  fallos,  la Corte ha señalado la necesidad de desarrollos normativos que eviten la discriminación por motivos de orientación sexual o identidad de género y que protejan los derechos de las personas LGBTI. En la tabla 2. Se presentan algunos de los fallos más representativos de la Corte. </w:t>
      </w:r>
    </w:p>
    <w:p w:rsidR="006333A2" w:rsidRPr="00C121E5" w:rsidRDefault="006333A2" w:rsidP="006333A2">
      <w:pPr>
        <w:spacing w:line="360" w:lineRule="auto"/>
        <w:jc w:val="both"/>
        <w:rPr>
          <w:rFonts w:ascii="Arial" w:hAnsi="Arial" w:cs="Arial"/>
          <w:bCs/>
          <w:lang w:val="es-ES"/>
        </w:rPr>
      </w:pPr>
    </w:p>
    <w:p w:rsidR="006333A2" w:rsidRPr="00C121E5" w:rsidRDefault="006333A2" w:rsidP="006333A2">
      <w:pPr>
        <w:spacing w:line="360" w:lineRule="auto"/>
        <w:jc w:val="both"/>
        <w:rPr>
          <w:rFonts w:ascii="Arial" w:hAnsi="Arial" w:cs="Arial"/>
          <w:bCs/>
          <w:lang w:val="es-ES"/>
        </w:rPr>
      </w:pPr>
      <w:r w:rsidRPr="00C121E5">
        <w:rPr>
          <w:rFonts w:ascii="Arial" w:hAnsi="Arial" w:cs="Arial"/>
          <w:bCs/>
          <w:lang w:val="es-ES"/>
        </w:rPr>
        <w:t>Adicional a lo anterior, en el país existen dos mandatos de ley que incluyen a personas LGTBI con el fin de proteger, garantizar y reivindicar sus derechos:</w:t>
      </w:r>
    </w:p>
    <w:p w:rsidR="006333A2" w:rsidRPr="00C121E5" w:rsidRDefault="006333A2" w:rsidP="00977196">
      <w:pPr>
        <w:numPr>
          <w:ilvl w:val="0"/>
          <w:numId w:val="25"/>
        </w:numPr>
        <w:spacing w:line="360" w:lineRule="auto"/>
        <w:jc w:val="both"/>
        <w:rPr>
          <w:rFonts w:ascii="Arial" w:hAnsi="Arial" w:cs="Arial"/>
          <w:bCs/>
          <w:lang w:val="es-ES"/>
        </w:rPr>
      </w:pPr>
      <w:r w:rsidRPr="00C121E5">
        <w:rPr>
          <w:rFonts w:ascii="Arial" w:hAnsi="Arial" w:cs="Arial"/>
          <w:bCs/>
          <w:lang w:val="es-ES"/>
        </w:rPr>
        <w:t xml:space="preserve">Ley 1482 del 2011. Ley antidiscriminación. Protege los derechos de persona, comunidades o pueblos que son objeto de actos de racismo o discriminación por orientación sexual y convierte esta conducta en delito. </w:t>
      </w:r>
    </w:p>
    <w:p w:rsidR="006333A2" w:rsidRPr="00C121E5" w:rsidRDefault="006333A2" w:rsidP="00977196">
      <w:pPr>
        <w:numPr>
          <w:ilvl w:val="0"/>
          <w:numId w:val="25"/>
        </w:numPr>
        <w:spacing w:line="360" w:lineRule="auto"/>
        <w:jc w:val="both"/>
        <w:rPr>
          <w:rFonts w:ascii="Arial" w:hAnsi="Arial" w:cs="Arial"/>
          <w:bCs/>
          <w:lang w:val="es-ES"/>
        </w:rPr>
      </w:pPr>
      <w:r w:rsidRPr="00C121E5">
        <w:rPr>
          <w:rFonts w:ascii="Arial" w:hAnsi="Arial" w:cs="Arial"/>
          <w:bCs/>
          <w:lang w:val="es-ES"/>
        </w:rPr>
        <w:t>Ley de victimas 1448 de 2011. Esta es un instrumento para adoptar un conjunto de medidas judiciales, administrativas, sociales y económicas, de carácter individual y colectivo que, haciendo gala a la verdad, la justicia y la reparación y la plena restitución de los derechos humanos, generara integridad a las víctimas de violaciones sufridas en el marco del conflicto armado interno que vive el país. El Gobierno ha querido que la participación de los grupos poblacionales históricamente afectados por el conflicto, garantice con sus debates y propuestas, medidas de atención, asistencia, y reparación integral a las víctimas del conflicto armado interno, destacando un escenario de integralidad en la comprensión de la diversidad de grupos poblacionales y las afectaciones particulares de las que han sido víctimas en el conflicto por su sexo, orientación sexual, identidad de género, etnia o Condición social.</w:t>
      </w:r>
    </w:p>
    <w:p w:rsidR="006333A2" w:rsidRPr="00C121E5" w:rsidRDefault="006333A2" w:rsidP="006333A2">
      <w:pPr>
        <w:spacing w:line="360" w:lineRule="auto"/>
        <w:jc w:val="both"/>
        <w:rPr>
          <w:rFonts w:ascii="Arial" w:eastAsia="Calibri" w:hAnsi="Arial" w:cs="Arial"/>
          <w:lang w:val="es-ES"/>
        </w:rPr>
      </w:pPr>
      <w:r w:rsidRPr="00C121E5">
        <w:rPr>
          <w:rFonts w:ascii="Arial" w:eastAsia="Calibri" w:hAnsi="Arial" w:cs="Arial"/>
          <w:lang w:val="es-ES"/>
        </w:rPr>
        <w:t>Desde  la comunidad internacional a través de diversas declaraciones y tratados se ha buscado garantizar  los derechos humanos de esta población que se ve sometida constantemente a acciones excluyentes y discriminatorias.</w:t>
      </w:r>
    </w:p>
    <w:p w:rsidR="006333A2" w:rsidRDefault="006333A2" w:rsidP="006333A2">
      <w:pPr>
        <w:spacing w:line="360" w:lineRule="auto"/>
        <w:jc w:val="both"/>
        <w:rPr>
          <w:rFonts w:ascii="Arial" w:hAnsi="Arial" w:cs="Arial"/>
          <w:b/>
        </w:rPr>
      </w:pPr>
    </w:p>
    <w:p w:rsidR="006333A2" w:rsidRDefault="006333A2" w:rsidP="006333A2">
      <w:pPr>
        <w:spacing w:line="360" w:lineRule="auto"/>
        <w:jc w:val="both"/>
        <w:rPr>
          <w:rFonts w:ascii="Arial" w:hAnsi="Arial" w:cs="Arial"/>
          <w:b/>
        </w:rPr>
      </w:pPr>
    </w:p>
    <w:p w:rsidR="006333A2" w:rsidRDefault="006333A2" w:rsidP="006333A2">
      <w:pPr>
        <w:spacing w:line="360" w:lineRule="auto"/>
        <w:jc w:val="both"/>
        <w:rPr>
          <w:rFonts w:ascii="Arial" w:hAnsi="Arial" w:cs="Arial"/>
          <w:b/>
        </w:rPr>
      </w:pPr>
    </w:p>
    <w:p w:rsidR="006333A2" w:rsidRDefault="006333A2" w:rsidP="006333A2">
      <w:pPr>
        <w:spacing w:line="360" w:lineRule="auto"/>
        <w:jc w:val="both"/>
        <w:rPr>
          <w:rFonts w:ascii="Arial" w:hAnsi="Arial" w:cs="Arial"/>
          <w:b/>
        </w:rPr>
      </w:pPr>
    </w:p>
    <w:p w:rsidR="006333A2" w:rsidRPr="00C121E5" w:rsidRDefault="006333A2" w:rsidP="006333A2">
      <w:pPr>
        <w:spacing w:line="360" w:lineRule="auto"/>
        <w:jc w:val="both"/>
        <w:rPr>
          <w:rFonts w:ascii="Arial" w:hAnsi="Arial" w:cs="Arial"/>
          <w:b/>
        </w:rPr>
      </w:pPr>
      <w:r>
        <w:rPr>
          <w:rFonts w:ascii="Arial" w:hAnsi="Arial" w:cs="Arial"/>
          <w:b/>
        </w:rPr>
        <w:t xml:space="preserve">3. </w:t>
      </w:r>
      <w:r w:rsidRPr="00C121E5">
        <w:rPr>
          <w:rFonts w:ascii="Arial" w:hAnsi="Arial" w:cs="Arial"/>
          <w:b/>
        </w:rPr>
        <w:t>DEPARTAMENTO DE SAN ANDRÉS</w:t>
      </w:r>
    </w:p>
    <w:p w:rsidR="006333A2" w:rsidRPr="00C121E5" w:rsidRDefault="006333A2" w:rsidP="006333A2">
      <w:pPr>
        <w:spacing w:line="360" w:lineRule="auto"/>
        <w:rPr>
          <w:rFonts w:ascii="Arial" w:hAnsi="Arial" w:cs="Arial"/>
          <w:b/>
        </w:rPr>
      </w:pPr>
      <w:r w:rsidRPr="00C121E5">
        <w:rPr>
          <w:rFonts w:ascii="Arial" w:hAnsi="Arial" w:cs="Arial"/>
          <w:b/>
        </w:rPr>
        <w:t>DIAGNÓSTICO SITUACIONAL DE LA POBLACIÓN LGBTI</w:t>
      </w:r>
    </w:p>
    <w:p w:rsidR="006333A2" w:rsidRPr="00C121E5" w:rsidRDefault="006333A2" w:rsidP="006333A2">
      <w:pPr>
        <w:spacing w:line="360" w:lineRule="auto"/>
        <w:rPr>
          <w:rFonts w:ascii="Arial" w:hAnsi="Arial" w:cs="Arial"/>
          <w:b/>
        </w:rPr>
      </w:pPr>
    </w:p>
    <w:p w:rsidR="006333A2" w:rsidRPr="00C121E5" w:rsidRDefault="006333A2" w:rsidP="006333A2">
      <w:pPr>
        <w:spacing w:line="360" w:lineRule="auto"/>
        <w:jc w:val="center"/>
        <w:rPr>
          <w:rFonts w:ascii="Arial" w:hAnsi="Arial" w:cs="Arial"/>
          <w:b/>
        </w:rPr>
      </w:pPr>
    </w:p>
    <w:p w:rsidR="006333A2" w:rsidRPr="00AC2C49" w:rsidRDefault="006333A2" w:rsidP="00977196">
      <w:pPr>
        <w:pStyle w:val="Prrafodelista"/>
        <w:numPr>
          <w:ilvl w:val="1"/>
          <w:numId w:val="32"/>
        </w:numPr>
        <w:spacing w:line="360" w:lineRule="auto"/>
        <w:jc w:val="both"/>
        <w:rPr>
          <w:rFonts w:ascii="Arial" w:hAnsi="Arial" w:cs="Arial"/>
          <w:b/>
        </w:rPr>
      </w:pPr>
      <w:r w:rsidRPr="00AC2C49">
        <w:rPr>
          <w:rFonts w:ascii="Arial" w:hAnsi="Arial" w:cs="Arial"/>
          <w:b/>
        </w:rPr>
        <w:t>SITUACION  DE LOS DERECHOS DE LAS PERSONAS LGBTI EN EL DEPARTAMENTO</w:t>
      </w:r>
    </w:p>
    <w:p w:rsidR="006333A2" w:rsidRPr="00AC2C49" w:rsidRDefault="006333A2" w:rsidP="006333A2">
      <w:pPr>
        <w:pStyle w:val="Ttulo2"/>
        <w:rPr>
          <w:rFonts w:ascii="Arial" w:hAnsi="Arial" w:cs="Arial"/>
          <w:b w:val="0"/>
        </w:rPr>
      </w:pPr>
      <w:r w:rsidRPr="00AC2C49">
        <w:rPr>
          <w:rFonts w:ascii="Arial" w:hAnsi="Arial" w:cs="Arial"/>
          <w:b w:val="0"/>
        </w:rPr>
        <w:t xml:space="preserve">Siendo  conscientes  que  es necesario, para  un abordaje más   oportuno de la diversidad sexual y  las identidades de género hacer un acercamiento  a la realidad y  cotidianidad que éste grupo poblacional vive en el  Archipiélago, la   Gobernación  de   la mano de organizaciones sociales y lideres LGBTI, desde inicios del 2013  inicio un proceso de acercamiento y sensibilización   a las personas lesbianas, </w:t>
      </w:r>
      <w:proofErr w:type="spellStart"/>
      <w:r w:rsidRPr="00AC2C49">
        <w:rPr>
          <w:rFonts w:ascii="Arial" w:hAnsi="Arial" w:cs="Arial"/>
          <w:b w:val="0"/>
        </w:rPr>
        <w:t>gays</w:t>
      </w:r>
      <w:proofErr w:type="spellEnd"/>
      <w:r w:rsidRPr="00AC2C49">
        <w:rPr>
          <w:rFonts w:ascii="Arial" w:hAnsi="Arial" w:cs="Arial"/>
          <w:b w:val="0"/>
        </w:rPr>
        <w:t xml:space="preserve">, bisexuales, </w:t>
      </w:r>
      <w:proofErr w:type="spellStart"/>
      <w:r w:rsidRPr="00AC2C49">
        <w:rPr>
          <w:rFonts w:ascii="Arial" w:hAnsi="Arial" w:cs="Arial"/>
          <w:b w:val="0"/>
        </w:rPr>
        <w:t>trans</w:t>
      </w:r>
      <w:proofErr w:type="spellEnd"/>
      <w:r w:rsidRPr="00AC2C49">
        <w:rPr>
          <w:rFonts w:ascii="Arial" w:hAnsi="Arial" w:cs="Arial"/>
          <w:b w:val="0"/>
        </w:rPr>
        <w:t xml:space="preserve"> e </w:t>
      </w:r>
      <w:proofErr w:type="spellStart"/>
      <w:r w:rsidRPr="00AC2C49">
        <w:rPr>
          <w:rFonts w:ascii="Arial" w:hAnsi="Arial" w:cs="Arial"/>
          <w:b w:val="0"/>
        </w:rPr>
        <w:t>intersex</w:t>
      </w:r>
      <w:proofErr w:type="spellEnd"/>
      <w:r w:rsidRPr="00AC2C49">
        <w:rPr>
          <w:rFonts w:ascii="Arial" w:hAnsi="Arial" w:cs="Arial"/>
          <w:b w:val="0"/>
        </w:rPr>
        <w:t xml:space="preserve"> y sus entornos   familiares y  sociales; para tratar de identificar los   asuntos </w:t>
      </w:r>
      <w:proofErr w:type="spellStart"/>
      <w:r w:rsidRPr="00AC2C49">
        <w:rPr>
          <w:rFonts w:ascii="Arial" w:hAnsi="Arial" w:cs="Arial"/>
          <w:b w:val="0"/>
        </w:rPr>
        <w:t>mas</w:t>
      </w:r>
      <w:proofErr w:type="spellEnd"/>
      <w:r w:rsidRPr="00AC2C49">
        <w:rPr>
          <w:rFonts w:ascii="Arial" w:hAnsi="Arial" w:cs="Arial"/>
          <w:b w:val="0"/>
        </w:rPr>
        <w:t xml:space="preserve"> prioritarios a   atender en relación con su   vida digna.</w:t>
      </w:r>
    </w:p>
    <w:p w:rsidR="006333A2" w:rsidRPr="00AC2C49" w:rsidRDefault="006333A2" w:rsidP="006333A2">
      <w:pPr>
        <w:pStyle w:val="Ttulo2"/>
        <w:rPr>
          <w:rFonts w:ascii="Arial" w:hAnsi="Arial" w:cs="Arial"/>
          <w:b w:val="0"/>
        </w:rPr>
      </w:pPr>
      <w:r w:rsidRPr="00AC2C49">
        <w:rPr>
          <w:rFonts w:ascii="Arial" w:hAnsi="Arial" w:cs="Arial"/>
          <w:b w:val="0"/>
        </w:rPr>
        <w:t>Aplicando  instrumentos individuales como encuestas y entrevistas a profundidad y   otros colectivos como  grupos de conversación y análisis  etnográficos, el equipo de la Secretaria de  Desarrollo  Social, trabajados tanto en   san Andrés  como  en Providencia   y Santa  Catalina, que le permitieron conocer con propiedad las realidades que  afronta éste  grupo  poblacional.</w:t>
      </w:r>
    </w:p>
    <w:p w:rsidR="006333A2" w:rsidRPr="00ED6660" w:rsidRDefault="006333A2" w:rsidP="006333A2">
      <w:pPr>
        <w:spacing w:line="360" w:lineRule="auto"/>
      </w:pPr>
    </w:p>
    <w:tbl>
      <w:tblPr>
        <w:tblStyle w:val="Tablaconcuadrcula"/>
        <w:tblW w:w="0" w:type="auto"/>
        <w:tblInd w:w="720" w:type="dxa"/>
        <w:tblLook w:val="04A0"/>
      </w:tblPr>
      <w:tblGrid>
        <w:gridCol w:w="2223"/>
        <w:gridCol w:w="1943"/>
        <w:gridCol w:w="2084"/>
        <w:gridCol w:w="2084"/>
      </w:tblGrid>
      <w:tr w:rsidR="006333A2" w:rsidTr="00755998">
        <w:tc>
          <w:tcPr>
            <w:tcW w:w="2223" w:type="dxa"/>
          </w:tcPr>
          <w:p w:rsidR="006333A2" w:rsidRDefault="006333A2" w:rsidP="00755998">
            <w:pPr>
              <w:pStyle w:val="Prrafodelista"/>
              <w:spacing w:after="200" w:line="360" w:lineRule="auto"/>
              <w:ind w:left="0"/>
              <w:jc w:val="both"/>
              <w:rPr>
                <w:rFonts w:ascii="Arial" w:hAnsi="Arial" w:cs="Arial"/>
                <w:b/>
              </w:rPr>
            </w:pPr>
            <w:r>
              <w:rPr>
                <w:rFonts w:ascii="Arial" w:hAnsi="Arial" w:cs="Arial"/>
                <w:b/>
              </w:rPr>
              <w:t>Instrumentos</w:t>
            </w:r>
          </w:p>
        </w:tc>
        <w:tc>
          <w:tcPr>
            <w:tcW w:w="1943" w:type="dxa"/>
          </w:tcPr>
          <w:p w:rsidR="006333A2" w:rsidRDefault="006333A2" w:rsidP="00755998">
            <w:pPr>
              <w:pStyle w:val="Prrafodelista"/>
              <w:spacing w:after="200" w:line="360" w:lineRule="auto"/>
              <w:ind w:left="0"/>
              <w:jc w:val="both"/>
              <w:rPr>
                <w:rFonts w:ascii="Arial" w:hAnsi="Arial" w:cs="Arial"/>
                <w:b/>
              </w:rPr>
            </w:pPr>
            <w:r>
              <w:rPr>
                <w:rFonts w:ascii="Arial" w:hAnsi="Arial" w:cs="Arial"/>
                <w:b/>
              </w:rPr>
              <w:t>San  Andrés</w:t>
            </w:r>
          </w:p>
        </w:tc>
        <w:tc>
          <w:tcPr>
            <w:tcW w:w="2084" w:type="dxa"/>
          </w:tcPr>
          <w:p w:rsidR="006333A2" w:rsidRDefault="006333A2" w:rsidP="00755998">
            <w:pPr>
              <w:pStyle w:val="Prrafodelista"/>
              <w:spacing w:after="200" w:line="360" w:lineRule="auto"/>
              <w:ind w:left="0"/>
              <w:jc w:val="both"/>
              <w:rPr>
                <w:rFonts w:ascii="Arial" w:hAnsi="Arial" w:cs="Arial"/>
                <w:b/>
              </w:rPr>
            </w:pPr>
            <w:r>
              <w:rPr>
                <w:rFonts w:ascii="Arial" w:hAnsi="Arial" w:cs="Arial"/>
                <w:b/>
              </w:rPr>
              <w:t>Providencia</w:t>
            </w:r>
          </w:p>
        </w:tc>
        <w:tc>
          <w:tcPr>
            <w:tcW w:w="2084" w:type="dxa"/>
          </w:tcPr>
          <w:p w:rsidR="006333A2" w:rsidRDefault="006333A2" w:rsidP="00755998">
            <w:pPr>
              <w:pStyle w:val="Prrafodelista"/>
              <w:spacing w:after="200" w:line="360" w:lineRule="auto"/>
              <w:ind w:left="0"/>
              <w:jc w:val="both"/>
              <w:rPr>
                <w:rFonts w:ascii="Arial" w:hAnsi="Arial" w:cs="Arial"/>
                <w:b/>
              </w:rPr>
            </w:pPr>
            <w:r>
              <w:rPr>
                <w:rFonts w:ascii="Arial" w:hAnsi="Arial" w:cs="Arial"/>
                <w:b/>
              </w:rPr>
              <w:t>Santa  Catalina</w:t>
            </w:r>
          </w:p>
        </w:tc>
      </w:tr>
      <w:tr w:rsidR="006333A2" w:rsidTr="00755998">
        <w:tc>
          <w:tcPr>
            <w:tcW w:w="2223" w:type="dxa"/>
          </w:tcPr>
          <w:p w:rsidR="006333A2" w:rsidRDefault="006333A2" w:rsidP="00755998">
            <w:pPr>
              <w:pStyle w:val="Prrafodelista"/>
              <w:spacing w:after="200" w:line="360" w:lineRule="auto"/>
              <w:ind w:left="0"/>
              <w:jc w:val="both"/>
              <w:rPr>
                <w:rFonts w:ascii="Arial" w:hAnsi="Arial" w:cs="Arial"/>
                <w:b/>
              </w:rPr>
            </w:pPr>
            <w:r>
              <w:rPr>
                <w:rFonts w:ascii="Arial" w:hAnsi="Arial" w:cs="Arial"/>
                <w:b/>
              </w:rPr>
              <w:t>Encuestas</w:t>
            </w:r>
          </w:p>
        </w:tc>
        <w:tc>
          <w:tcPr>
            <w:tcW w:w="1943" w:type="dxa"/>
          </w:tcPr>
          <w:p w:rsidR="006333A2" w:rsidRDefault="006333A2" w:rsidP="00755998">
            <w:pPr>
              <w:pStyle w:val="Prrafodelista"/>
              <w:spacing w:after="200" w:line="360" w:lineRule="auto"/>
              <w:ind w:left="0"/>
              <w:jc w:val="both"/>
              <w:rPr>
                <w:rFonts w:ascii="Arial" w:hAnsi="Arial" w:cs="Arial"/>
                <w:b/>
              </w:rPr>
            </w:pPr>
            <w:r>
              <w:rPr>
                <w:rFonts w:ascii="Arial" w:hAnsi="Arial" w:cs="Arial"/>
                <w:b/>
              </w:rPr>
              <w:t>90</w:t>
            </w:r>
          </w:p>
        </w:tc>
        <w:tc>
          <w:tcPr>
            <w:tcW w:w="2084" w:type="dxa"/>
          </w:tcPr>
          <w:p w:rsidR="006333A2" w:rsidRDefault="006333A2" w:rsidP="00755998">
            <w:pPr>
              <w:pStyle w:val="Prrafodelista"/>
              <w:spacing w:after="200" w:line="360" w:lineRule="auto"/>
              <w:ind w:left="0"/>
              <w:jc w:val="both"/>
              <w:rPr>
                <w:rFonts w:ascii="Arial" w:hAnsi="Arial" w:cs="Arial"/>
                <w:b/>
              </w:rPr>
            </w:pPr>
            <w:r>
              <w:rPr>
                <w:rFonts w:ascii="Arial" w:hAnsi="Arial" w:cs="Arial"/>
                <w:b/>
              </w:rPr>
              <w:t>30</w:t>
            </w:r>
          </w:p>
        </w:tc>
        <w:tc>
          <w:tcPr>
            <w:tcW w:w="2084" w:type="dxa"/>
          </w:tcPr>
          <w:p w:rsidR="006333A2" w:rsidRDefault="006333A2" w:rsidP="00755998">
            <w:pPr>
              <w:pStyle w:val="Prrafodelista"/>
              <w:spacing w:after="200" w:line="360" w:lineRule="auto"/>
              <w:ind w:left="0"/>
              <w:jc w:val="both"/>
              <w:rPr>
                <w:rFonts w:ascii="Arial" w:hAnsi="Arial" w:cs="Arial"/>
                <w:b/>
              </w:rPr>
            </w:pPr>
            <w:r>
              <w:rPr>
                <w:rFonts w:ascii="Arial" w:hAnsi="Arial" w:cs="Arial"/>
                <w:b/>
              </w:rPr>
              <w:t>10</w:t>
            </w:r>
          </w:p>
        </w:tc>
      </w:tr>
      <w:tr w:rsidR="006333A2" w:rsidTr="00755998">
        <w:tc>
          <w:tcPr>
            <w:tcW w:w="2223" w:type="dxa"/>
          </w:tcPr>
          <w:p w:rsidR="006333A2" w:rsidRDefault="006333A2" w:rsidP="00755998">
            <w:pPr>
              <w:pStyle w:val="Prrafodelista"/>
              <w:spacing w:after="200" w:line="360" w:lineRule="auto"/>
              <w:ind w:left="0"/>
              <w:jc w:val="both"/>
              <w:rPr>
                <w:rFonts w:ascii="Arial" w:hAnsi="Arial" w:cs="Arial"/>
                <w:b/>
              </w:rPr>
            </w:pPr>
            <w:r>
              <w:rPr>
                <w:rFonts w:ascii="Arial" w:hAnsi="Arial" w:cs="Arial"/>
                <w:b/>
              </w:rPr>
              <w:lastRenderedPageBreak/>
              <w:t>Entrevistas</w:t>
            </w:r>
          </w:p>
        </w:tc>
        <w:tc>
          <w:tcPr>
            <w:tcW w:w="1943" w:type="dxa"/>
          </w:tcPr>
          <w:p w:rsidR="006333A2" w:rsidRDefault="006333A2" w:rsidP="00755998">
            <w:pPr>
              <w:pStyle w:val="Prrafodelista"/>
              <w:spacing w:after="200" w:line="360" w:lineRule="auto"/>
              <w:ind w:left="0"/>
              <w:jc w:val="both"/>
              <w:rPr>
                <w:rFonts w:ascii="Arial" w:hAnsi="Arial" w:cs="Arial"/>
                <w:b/>
              </w:rPr>
            </w:pPr>
            <w:r>
              <w:rPr>
                <w:rFonts w:ascii="Arial" w:hAnsi="Arial" w:cs="Arial"/>
                <w:b/>
              </w:rPr>
              <w:t>12</w:t>
            </w:r>
          </w:p>
        </w:tc>
        <w:tc>
          <w:tcPr>
            <w:tcW w:w="2084" w:type="dxa"/>
          </w:tcPr>
          <w:p w:rsidR="006333A2" w:rsidRDefault="006333A2" w:rsidP="00755998">
            <w:pPr>
              <w:pStyle w:val="Prrafodelista"/>
              <w:spacing w:after="200" w:line="360" w:lineRule="auto"/>
              <w:ind w:left="0"/>
              <w:jc w:val="both"/>
              <w:rPr>
                <w:rFonts w:ascii="Arial" w:hAnsi="Arial" w:cs="Arial"/>
                <w:b/>
              </w:rPr>
            </w:pPr>
            <w:r>
              <w:rPr>
                <w:rFonts w:ascii="Arial" w:hAnsi="Arial" w:cs="Arial"/>
                <w:b/>
              </w:rPr>
              <w:t>5</w:t>
            </w:r>
          </w:p>
        </w:tc>
        <w:tc>
          <w:tcPr>
            <w:tcW w:w="2084" w:type="dxa"/>
          </w:tcPr>
          <w:p w:rsidR="006333A2" w:rsidRDefault="006333A2" w:rsidP="00755998">
            <w:pPr>
              <w:pStyle w:val="Prrafodelista"/>
              <w:spacing w:after="200" w:line="360" w:lineRule="auto"/>
              <w:ind w:left="0"/>
              <w:jc w:val="both"/>
              <w:rPr>
                <w:rFonts w:ascii="Arial" w:hAnsi="Arial" w:cs="Arial"/>
                <w:b/>
              </w:rPr>
            </w:pPr>
            <w:r>
              <w:rPr>
                <w:rFonts w:ascii="Arial" w:hAnsi="Arial" w:cs="Arial"/>
                <w:b/>
              </w:rPr>
              <w:t>3</w:t>
            </w:r>
          </w:p>
        </w:tc>
      </w:tr>
      <w:tr w:rsidR="006333A2" w:rsidTr="00755998">
        <w:tc>
          <w:tcPr>
            <w:tcW w:w="2223" w:type="dxa"/>
          </w:tcPr>
          <w:p w:rsidR="006333A2" w:rsidRDefault="006333A2" w:rsidP="00755998">
            <w:pPr>
              <w:pStyle w:val="Prrafodelista"/>
              <w:spacing w:after="200" w:line="360" w:lineRule="auto"/>
              <w:ind w:left="0"/>
              <w:jc w:val="both"/>
              <w:rPr>
                <w:rFonts w:ascii="Arial" w:hAnsi="Arial" w:cs="Arial"/>
                <w:b/>
              </w:rPr>
            </w:pPr>
            <w:r>
              <w:rPr>
                <w:rFonts w:ascii="Arial" w:hAnsi="Arial" w:cs="Arial"/>
                <w:b/>
              </w:rPr>
              <w:t>Grupos de  discusión</w:t>
            </w:r>
          </w:p>
        </w:tc>
        <w:tc>
          <w:tcPr>
            <w:tcW w:w="1943" w:type="dxa"/>
          </w:tcPr>
          <w:p w:rsidR="006333A2" w:rsidRDefault="006333A2" w:rsidP="00755998">
            <w:pPr>
              <w:pStyle w:val="Prrafodelista"/>
              <w:spacing w:after="200" w:line="360" w:lineRule="auto"/>
              <w:ind w:left="0"/>
              <w:jc w:val="both"/>
              <w:rPr>
                <w:rFonts w:ascii="Arial" w:hAnsi="Arial" w:cs="Arial"/>
                <w:b/>
              </w:rPr>
            </w:pPr>
            <w:r>
              <w:rPr>
                <w:rFonts w:ascii="Arial" w:hAnsi="Arial" w:cs="Arial"/>
                <w:b/>
              </w:rPr>
              <w:t>10</w:t>
            </w:r>
          </w:p>
        </w:tc>
        <w:tc>
          <w:tcPr>
            <w:tcW w:w="2084" w:type="dxa"/>
          </w:tcPr>
          <w:p w:rsidR="006333A2" w:rsidRDefault="006333A2" w:rsidP="00755998">
            <w:pPr>
              <w:pStyle w:val="Prrafodelista"/>
              <w:spacing w:after="200" w:line="360" w:lineRule="auto"/>
              <w:ind w:left="0"/>
              <w:jc w:val="both"/>
              <w:rPr>
                <w:rFonts w:ascii="Arial" w:hAnsi="Arial" w:cs="Arial"/>
                <w:b/>
              </w:rPr>
            </w:pPr>
            <w:r>
              <w:rPr>
                <w:rFonts w:ascii="Arial" w:hAnsi="Arial" w:cs="Arial"/>
                <w:b/>
              </w:rPr>
              <w:t>2</w:t>
            </w:r>
          </w:p>
        </w:tc>
        <w:tc>
          <w:tcPr>
            <w:tcW w:w="2084" w:type="dxa"/>
          </w:tcPr>
          <w:p w:rsidR="006333A2" w:rsidRDefault="006333A2" w:rsidP="00755998">
            <w:pPr>
              <w:pStyle w:val="Prrafodelista"/>
              <w:spacing w:after="200" w:line="360" w:lineRule="auto"/>
              <w:ind w:left="0"/>
              <w:jc w:val="both"/>
              <w:rPr>
                <w:rFonts w:ascii="Arial" w:hAnsi="Arial" w:cs="Arial"/>
                <w:b/>
              </w:rPr>
            </w:pPr>
            <w:r>
              <w:rPr>
                <w:rFonts w:ascii="Arial" w:hAnsi="Arial" w:cs="Arial"/>
                <w:b/>
              </w:rPr>
              <w:t>0</w:t>
            </w:r>
          </w:p>
        </w:tc>
      </w:tr>
      <w:tr w:rsidR="006333A2" w:rsidTr="00755998">
        <w:tc>
          <w:tcPr>
            <w:tcW w:w="2223" w:type="dxa"/>
          </w:tcPr>
          <w:p w:rsidR="006333A2" w:rsidRDefault="006333A2" w:rsidP="00755998">
            <w:pPr>
              <w:pStyle w:val="Prrafodelista"/>
              <w:spacing w:after="200" w:line="360" w:lineRule="auto"/>
              <w:ind w:left="0"/>
              <w:jc w:val="both"/>
              <w:rPr>
                <w:rFonts w:ascii="Arial" w:hAnsi="Arial" w:cs="Arial"/>
                <w:b/>
              </w:rPr>
            </w:pPr>
            <w:r>
              <w:rPr>
                <w:rFonts w:ascii="Arial" w:hAnsi="Arial" w:cs="Arial"/>
                <w:b/>
              </w:rPr>
              <w:t>Análisis de  contexto</w:t>
            </w:r>
          </w:p>
        </w:tc>
        <w:tc>
          <w:tcPr>
            <w:tcW w:w="1943" w:type="dxa"/>
          </w:tcPr>
          <w:p w:rsidR="006333A2" w:rsidRDefault="006333A2" w:rsidP="00755998">
            <w:pPr>
              <w:pStyle w:val="Prrafodelista"/>
              <w:spacing w:after="200" w:line="360" w:lineRule="auto"/>
              <w:ind w:left="0"/>
              <w:jc w:val="both"/>
              <w:rPr>
                <w:rFonts w:ascii="Arial" w:hAnsi="Arial" w:cs="Arial"/>
                <w:b/>
              </w:rPr>
            </w:pPr>
            <w:r>
              <w:rPr>
                <w:rFonts w:ascii="Arial" w:hAnsi="Arial" w:cs="Arial"/>
                <w:b/>
              </w:rPr>
              <w:t>3</w:t>
            </w:r>
          </w:p>
        </w:tc>
        <w:tc>
          <w:tcPr>
            <w:tcW w:w="2084" w:type="dxa"/>
          </w:tcPr>
          <w:p w:rsidR="006333A2" w:rsidRDefault="006333A2" w:rsidP="00755998">
            <w:pPr>
              <w:pStyle w:val="Prrafodelista"/>
              <w:spacing w:after="200" w:line="360" w:lineRule="auto"/>
              <w:ind w:left="0"/>
              <w:jc w:val="both"/>
              <w:rPr>
                <w:rFonts w:ascii="Arial" w:hAnsi="Arial" w:cs="Arial"/>
                <w:b/>
              </w:rPr>
            </w:pPr>
            <w:r>
              <w:rPr>
                <w:rFonts w:ascii="Arial" w:hAnsi="Arial" w:cs="Arial"/>
                <w:b/>
              </w:rPr>
              <w:t>3</w:t>
            </w:r>
          </w:p>
        </w:tc>
        <w:tc>
          <w:tcPr>
            <w:tcW w:w="2084" w:type="dxa"/>
          </w:tcPr>
          <w:p w:rsidR="006333A2" w:rsidRDefault="006333A2" w:rsidP="00755998">
            <w:pPr>
              <w:pStyle w:val="Prrafodelista"/>
              <w:spacing w:after="200" w:line="360" w:lineRule="auto"/>
              <w:ind w:left="0"/>
              <w:jc w:val="both"/>
              <w:rPr>
                <w:rFonts w:ascii="Arial" w:hAnsi="Arial" w:cs="Arial"/>
                <w:b/>
              </w:rPr>
            </w:pPr>
            <w:r>
              <w:rPr>
                <w:rFonts w:ascii="Arial" w:hAnsi="Arial" w:cs="Arial"/>
                <w:b/>
              </w:rPr>
              <w:t>3</w:t>
            </w:r>
          </w:p>
        </w:tc>
      </w:tr>
      <w:tr w:rsidR="006333A2" w:rsidTr="00755998">
        <w:tc>
          <w:tcPr>
            <w:tcW w:w="2223" w:type="dxa"/>
          </w:tcPr>
          <w:p w:rsidR="006333A2" w:rsidRDefault="006333A2" w:rsidP="00755998">
            <w:pPr>
              <w:pStyle w:val="Prrafodelista"/>
              <w:spacing w:after="200" w:line="360" w:lineRule="auto"/>
              <w:ind w:left="0"/>
              <w:jc w:val="both"/>
              <w:rPr>
                <w:rFonts w:ascii="Arial" w:hAnsi="Arial" w:cs="Arial"/>
                <w:b/>
              </w:rPr>
            </w:pPr>
            <w:r>
              <w:rPr>
                <w:rFonts w:ascii="Arial" w:hAnsi="Arial" w:cs="Arial"/>
                <w:b/>
              </w:rPr>
              <w:t>Revisión etnográfica</w:t>
            </w:r>
          </w:p>
        </w:tc>
        <w:tc>
          <w:tcPr>
            <w:tcW w:w="1943" w:type="dxa"/>
          </w:tcPr>
          <w:p w:rsidR="006333A2" w:rsidRDefault="006333A2" w:rsidP="00755998">
            <w:pPr>
              <w:pStyle w:val="Prrafodelista"/>
              <w:spacing w:after="200" w:line="360" w:lineRule="auto"/>
              <w:ind w:left="0"/>
              <w:jc w:val="both"/>
              <w:rPr>
                <w:rFonts w:ascii="Arial" w:hAnsi="Arial" w:cs="Arial"/>
                <w:b/>
              </w:rPr>
            </w:pPr>
            <w:r>
              <w:rPr>
                <w:rFonts w:ascii="Arial" w:hAnsi="Arial" w:cs="Arial"/>
                <w:b/>
              </w:rPr>
              <w:t>4</w:t>
            </w:r>
          </w:p>
        </w:tc>
        <w:tc>
          <w:tcPr>
            <w:tcW w:w="2084" w:type="dxa"/>
          </w:tcPr>
          <w:p w:rsidR="006333A2" w:rsidRDefault="006333A2" w:rsidP="00755998">
            <w:pPr>
              <w:pStyle w:val="Prrafodelista"/>
              <w:spacing w:after="200" w:line="360" w:lineRule="auto"/>
              <w:ind w:left="0"/>
              <w:jc w:val="both"/>
              <w:rPr>
                <w:rFonts w:ascii="Arial" w:hAnsi="Arial" w:cs="Arial"/>
                <w:b/>
              </w:rPr>
            </w:pPr>
            <w:r>
              <w:rPr>
                <w:rFonts w:ascii="Arial" w:hAnsi="Arial" w:cs="Arial"/>
                <w:b/>
              </w:rPr>
              <w:t>3</w:t>
            </w:r>
          </w:p>
        </w:tc>
        <w:tc>
          <w:tcPr>
            <w:tcW w:w="2084" w:type="dxa"/>
          </w:tcPr>
          <w:p w:rsidR="006333A2" w:rsidRDefault="006333A2" w:rsidP="00755998">
            <w:pPr>
              <w:pStyle w:val="Prrafodelista"/>
              <w:spacing w:after="200" w:line="360" w:lineRule="auto"/>
              <w:ind w:left="0"/>
              <w:jc w:val="both"/>
              <w:rPr>
                <w:rFonts w:ascii="Arial" w:hAnsi="Arial" w:cs="Arial"/>
                <w:b/>
              </w:rPr>
            </w:pPr>
            <w:r>
              <w:rPr>
                <w:rFonts w:ascii="Arial" w:hAnsi="Arial" w:cs="Arial"/>
                <w:b/>
              </w:rPr>
              <w:t>1</w:t>
            </w:r>
          </w:p>
        </w:tc>
      </w:tr>
    </w:tbl>
    <w:p w:rsidR="006333A2" w:rsidRPr="00AC2C49" w:rsidRDefault="006333A2" w:rsidP="006333A2">
      <w:pPr>
        <w:pStyle w:val="Ttulo2"/>
        <w:rPr>
          <w:rFonts w:ascii="Arial" w:hAnsi="Arial" w:cs="Arial"/>
          <w:b w:val="0"/>
        </w:rPr>
      </w:pPr>
      <w:r w:rsidRPr="00AC2C49">
        <w:rPr>
          <w:rFonts w:ascii="Arial" w:hAnsi="Arial" w:cs="Arial"/>
          <w:b w:val="0"/>
        </w:rPr>
        <w:t xml:space="preserve">Este  ejercicio,  siendo respetuoso  con  la intimidad de las personas y con la autonomía  que protege el mandato  constitucional,  abarcó tanto a  personas  LGBTI  visiblemente  comprometidas con su activismo, como aquellas personas que por decisión personal  prefieren   mantener en privacidad su  orientación sexual; pues no es  interés del departamento ni  generar datos cuantitativos para   indicar cuantas personas  se nombran desde la orientación sexual no heterosexual y las identidades de  </w:t>
      </w:r>
      <w:proofErr w:type="spellStart"/>
      <w:r w:rsidRPr="00AC2C49">
        <w:rPr>
          <w:rFonts w:ascii="Arial" w:hAnsi="Arial" w:cs="Arial"/>
          <w:b w:val="0"/>
        </w:rPr>
        <w:t>genero</w:t>
      </w:r>
      <w:proofErr w:type="spellEnd"/>
      <w:r w:rsidRPr="00AC2C49">
        <w:rPr>
          <w:rFonts w:ascii="Arial" w:hAnsi="Arial" w:cs="Arial"/>
          <w:b w:val="0"/>
        </w:rPr>
        <w:t xml:space="preserve"> diversas en el departamento.  todo lo contrario buscamos identificar los factores sociales, culturales  políticos y estructurales que en el archipiélago pueden poner en riesgo la vida de las personas  LGBTI y combatirlos para  que erradicando la discriminación y la salud   ellas y ellos puedan  llevar una vida digna y  un ejercicio  ciudadano pleno  en   el archipiélago.</w:t>
      </w:r>
    </w:p>
    <w:p w:rsidR="006333A2" w:rsidRDefault="006333A2" w:rsidP="006333A2">
      <w:pPr>
        <w:spacing w:line="360" w:lineRule="auto"/>
        <w:jc w:val="both"/>
        <w:rPr>
          <w:rFonts w:ascii="Arial" w:hAnsi="Arial" w:cs="Arial"/>
          <w:b/>
        </w:rPr>
      </w:pPr>
    </w:p>
    <w:p w:rsidR="006333A2" w:rsidRPr="00AC2C49" w:rsidRDefault="006333A2" w:rsidP="00977196">
      <w:pPr>
        <w:pStyle w:val="Prrafodelista"/>
        <w:numPr>
          <w:ilvl w:val="2"/>
          <w:numId w:val="32"/>
        </w:numPr>
        <w:spacing w:line="360" w:lineRule="auto"/>
        <w:jc w:val="both"/>
        <w:rPr>
          <w:rFonts w:ascii="Arial" w:hAnsi="Arial" w:cs="Arial"/>
          <w:b/>
        </w:rPr>
      </w:pPr>
      <w:r w:rsidRPr="00AC2C49">
        <w:rPr>
          <w:rFonts w:ascii="Arial" w:hAnsi="Arial" w:cs="Arial"/>
          <w:b/>
        </w:rPr>
        <w:t>ORIENTACIÓN SEXUAL – IDENTIDAD DE  GÉNERO</w:t>
      </w:r>
    </w:p>
    <w:p w:rsidR="006333A2" w:rsidRPr="00AC2C49" w:rsidRDefault="006333A2" w:rsidP="006333A2">
      <w:pPr>
        <w:spacing w:line="360" w:lineRule="auto"/>
        <w:jc w:val="both"/>
        <w:rPr>
          <w:rFonts w:ascii="Arial" w:hAnsi="Arial" w:cs="Arial"/>
        </w:rPr>
      </w:pPr>
      <w:r w:rsidRPr="00AC2C49">
        <w:rPr>
          <w:rFonts w:ascii="Arial" w:hAnsi="Arial" w:cs="Arial"/>
        </w:rPr>
        <w:t xml:space="preserve">La  orientación  sexual  no   heterosexual  y las  identidades de  género diversas son los  dos elementos constitutivos de las personas LGBTI a partir del cual buscan  construir  ciudadanía plena,  vinculados a otros factores como raza, edad,  cultura y  </w:t>
      </w:r>
      <w:proofErr w:type="spellStart"/>
      <w:r w:rsidRPr="00AC2C49">
        <w:rPr>
          <w:rFonts w:ascii="Arial" w:hAnsi="Arial" w:cs="Arial"/>
        </w:rPr>
        <w:t>practicas</w:t>
      </w:r>
      <w:proofErr w:type="spellEnd"/>
      <w:r w:rsidRPr="00AC2C49">
        <w:rPr>
          <w:rFonts w:ascii="Arial" w:hAnsi="Arial" w:cs="Arial"/>
        </w:rPr>
        <w:t xml:space="preserve"> sociales; pero  son  también  estos los motivos generadores de discriminación y  exclusión, pues una sociedad  como la  Colombiana y mayormente  la  caribeña consideran que la  orientación sexual  solo debe corresponder a la  heterosexualidad, marginando otras expresiones y e las identidades de  género son determinadas y  no pueden ser  transformadas.  </w:t>
      </w:r>
      <w:proofErr w:type="gramStart"/>
      <w:r w:rsidRPr="00AC2C49">
        <w:rPr>
          <w:rFonts w:ascii="Arial" w:hAnsi="Arial" w:cs="Arial"/>
        </w:rPr>
        <w:t>esta</w:t>
      </w:r>
      <w:proofErr w:type="gramEnd"/>
      <w:r w:rsidRPr="00AC2C49">
        <w:rPr>
          <w:rFonts w:ascii="Arial" w:hAnsi="Arial" w:cs="Arial"/>
        </w:rPr>
        <w:t xml:space="preserve"> situación  ha llevado a que muchas personas LGBTI  </w:t>
      </w:r>
      <w:r w:rsidRPr="00AC2C49">
        <w:rPr>
          <w:rFonts w:ascii="Arial" w:hAnsi="Arial" w:cs="Arial"/>
        </w:rPr>
        <w:lastRenderedPageBreak/>
        <w:t>tengan que ocultar, negar su  orientación  sexual o  aplazar su identidad de  género por las múltiples expresiones  de violencia que ponen en riesgo su vida.</w:t>
      </w:r>
    </w:p>
    <w:p w:rsidR="006333A2" w:rsidRPr="00AC2C49" w:rsidRDefault="006333A2" w:rsidP="006333A2">
      <w:pPr>
        <w:pStyle w:val="Ttulo2"/>
        <w:rPr>
          <w:rFonts w:ascii="Arial" w:hAnsi="Arial" w:cs="Arial"/>
          <w:b w:val="0"/>
        </w:rPr>
      </w:pPr>
      <w:r w:rsidRPr="00AC2C49">
        <w:rPr>
          <w:rFonts w:ascii="Arial" w:hAnsi="Arial" w:cs="Arial"/>
          <w:b w:val="0"/>
        </w:rPr>
        <w:t xml:space="preserve">De acuerdo con los datos reportados en la encuestas, a continuación se cruzan la variables de sexo, edad y orientación sexual, como lo observamos en las siguientes gráficas; para lograr determinar información relevante relacionada con la distribución de los encuestados respecto a su orientación sexual  tanto   asumida públicamente  como  en privacidad. </w:t>
      </w:r>
    </w:p>
    <w:p w:rsidR="006333A2" w:rsidRPr="00AC2C49" w:rsidRDefault="006333A2" w:rsidP="006333A2">
      <w:pPr>
        <w:spacing w:line="360" w:lineRule="auto"/>
        <w:rPr>
          <w:rFonts w:ascii="Arial" w:hAnsi="Arial" w:cs="Arial"/>
        </w:rPr>
      </w:pPr>
    </w:p>
    <w:p w:rsidR="006333A2" w:rsidRPr="00C121E5" w:rsidRDefault="006333A2" w:rsidP="006333A2">
      <w:pPr>
        <w:spacing w:line="360" w:lineRule="auto"/>
        <w:jc w:val="both"/>
        <w:rPr>
          <w:rFonts w:ascii="Arial" w:hAnsi="Arial" w:cs="Arial"/>
          <w:i/>
        </w:rPr>
      </w:pPr>
      <w:r>
        <w:rPr>
          <w:rFonts w:ascii="Arial" w:hAnsi="Arial" w:cs="Arial"/>
          <w:i/>
        </w:rPr>
        <w:t xml:space="preserve">Relación entre </w:t>
      </w:r>
      <w:r w:rsidRPr="00C121E5">
        <w:rPr>
          <w:rFonts w:ascii="Arial" w:hAnsi="Arial" w:cs="Arial"/>
          <w:i/>
        </w:rPr>
        <w:t>Sexo Vs. Orientación sexual</w:t>
      </w:r>
      <w:r>
        <w:rPr>
          <w:rFonts w:ascii="Arial" w:hAnsi="Arial" w:cs="Arial"/>
          <w:i/>
        </w:rPr>
        <w:t xml:space="preserve"> de las personas LGBTI  entrevistadas</w:t>
      </w:r>
    </w:p>
    <w:tbl>
      <w:tblPr>
        <w:tblStyle w:val="Tablaconcuadrcula"/>
        <w:tblW w:w="9322" w:type="dxa"/>
        <w:jc w:val="center"/>
        <w:tblLook w:val="04A0"/>
      </w:tblPr>
      <w:tblGrid>
        <w:gridCol w:w="4640"/>
        <w:gridCol w:w="4682"/>
      </w:tblGrid>
      <w:tr w:rsidR="006333A2" w:rsidRPr="00C121E5" w:rsidTr="00755998">
        <w:trPr>
          <w:trHeight w:val="3271"/>
          <w:jc w:val="center"/>
        </w:trPr>
        <w:tc>
          <w:tcPr>
            <w:tcW w:w="4640" w:type="dxa"/>
            <w:vAlign w:val="center"/>
          </w:tcPr>
          <w:p w:rsidR="006333A2" w:rsidRPr="00C121E5" w:rsidRDefault="006333A2" w:rsidP="00755998">
            <w:pPr>
              <w:spacing w:line="360" w:lineRule="auto"/>
              <w:jc w:val="center"/>
              <w:rPr>
                <w:rFonts w:ascii="Arial" w:hAnsi="Arial" w:cs="Arial"/>
              </w:rPr>
            </w:pPr>
            <w:r w:rsidRPr="00C121E5">
              <w:rPr>
                <w:rFonts w:ascii="Arial" w:hAnsi="Arial" w:cs="Arial"/>
                <w:noProof/>
                <w:lang w:eastAsia="es-CO"/>
              </w:rPr>
              <w:drawing>
                <wp:inline distT="0" distB="0" distL="0" distR="0">
                  <wp:extent cx="2686050" cy="1573200"/>
                  <wp:effectExtent l="0" t="0" r="6350" b="1905"/>
                  <wp:docPr id="13"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tcW w:w="4682" w:type="dxa"/>
            <w:vAlign w:val="center"/>
          </w:tcPr>
          <w:p w:rsidR="006333A2" w:rsidRPr="00C121E5" w:rsidRDefault="006333A2" w:rsidP="00755998">
            <w:pPr>
              <w:spacing w:line="360" w:lineRule="auto"/>
              <w:jc w:val="center"/>
              <w:rPr>
                <w:rFonts w:ascii="Arial" w:hAnsi="Arial" w:cs="Arial"/>
              </w:rPr>
            </w:pPr>
            <w:r w:rsidRPr="00C121E5">
              <w:rPr>
                <w:rFonts w:ascii="Arial" w:hAnsi="Arial" w:cs="Arial"/>
                <w:noProof/>
                <w:lang w:eastAsia="es-CO"/>
              </w:rPr>
              <w:drawing>
                <wp:inline distT="0" distB="0" distL="0" distR="0">
                  <wp:extent cx="2705100" cy="1571625"/>
                  <wp:effectExtent l="0" t="0" r="0" b="3175"/>
                  <wp:docPr id="14"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rsidR="006333A2" w:rsidRPr="00C121E5" w:rsidRDefault="006333A2" w:rsidP="006333A2">
      <w:pPr>
        <w:spacing w:line="360" w:lineRule="auto"/>
        <w:rPr>
          <w:rFonts w:ascii="Arial" w:hAnsi="Arial" w:cs="Arial"/>
        </w:rPr>
      </w:pPr>
    </w:p>
    <w:p w:rsidR="006333A2" w:rsidRPr="00C121E5" w:rsidRDefault="006333A2" w:rsidP="00977196">
      <w:pPr>
        <w:pStyle w:val="Prrafodelista"/>
        <w:numPr>
          <w:ilvl w:val="0"/>
          <w:numId w:val="21"/>
        </w:numPr>
        <w:spacing w:line="360" w:lineRule="auto"/>
        <w:jc w:val="both"/>
        <w:rPr>
          <w:rFonts w:ascii="Arial" w:hAnsi="Arial" w:cs="Arial"/>
        </w:rPr>
      </w:pPr>
      <w:r w:rsidRPr="00C121E5">
        <w:rPr>
          <w:rFonts w:ascii="Arial" w:hAnsi="Arial" w:cs="Arial"/>
        </w:rPr>
        <w:t>Del 100% de encuestados el 75.5% son de sexo Masculino y el 21.5% restantes son de sexo Femenino.</w:t>
      </w:r>
    </w:p>
    <w:p w:rsidR="006333A2" w:rsidRPr="00C121E5" w:rsidRDefault="006333A2" w:rsidP="00977196">
      <w:pPr>
        <w:pStyle w:val="Prrafodelista"/>
        <w:numPr>
          <w:ilvl w:val="0"/>
          <w:numId w:val="21"/>
        </w:numPr>
        <w:spacing w:line="360" w:lineRule="auto"/>
        <w:jc w:val="both"/>
        <w:rPr>
          <w:rFonts w:ascii="Arial" w:hAnsi="Arial" w:cs="Arial"/>
        </w:rPr>
      </w:pPr>
      <w:r w:rsidRPr="00C121E5">
        <w:rPr>
          <w:rFonts w:ascii="Arial" w:hAnsi="Arial" w:cs="Arial"/>
        </w:rPr>
        <w:t>Del total de personas LGBTI encuestadas de sexo femenino el 73.2% manifiestan como orientación sexual, ser lesbianas y el 26.9% reportan su orientación sexual, ser bisexuales.</w:t>
      </w:r>
    </w:p>
    <w:p w:rsidR="006333A2" w:rsidRDefault="006333A2" w:rsidP="00977196">
      <w:pPr>
        <w:pStyle w:val="Prrafodelista"/>
        <w:numPr>
          <w:ilvl w:val="0"/>
          <w:numId w:val="21"/>
        </w:numPr>
        <w:spacing w:line="360" w:lineRule="auto"/>
        <w:jc w:val="both"/>
        <w:rPr>
          <w:rFonts w:ascii="Arial" w:hAnsi="Arial" w:cs="Arial"/>
        </w:rPr>
      </w:pPr>
      <w:r w:rsidRPr="00C121E5">
        <w:rPr>
          <w:rFonts w:ascii="Arial" w:hAnsi="Arial" w:cs="Arial"/>
        </w:rPr>
        <w:t>Del total de personas LGBTI encuestadas de sexo masculino, el 81.1% reportan como orientación sexual, ser homosexual. El 14.7% manifiesta ser bisexual, como orientación sexual y el  4.2% reporta ser –</w:t>
      </w:r>
      <w:proofErr w:type="spellStart"/>
      <w:r w:rsidRPr="00C121E5">
        <w:rPr>
          <w:rFonts w:ascii="Arial" w:hAnsi="Arial" w:cs="Arial"/>
        </w:rPr>
        <w:t>Transgénero</w:t>
      </w:r>
      <w:proofErr w:type="spellEnd"/>
      <w:r w:rsidRPr="00C121E5">
        <w:rPr>
          <w:rFonts w:ascii="Arial" w:hAnsi="Arial" w:cs="Arial"/>
        </w:rPr>
        <w:t>-.</w:t>
      </w:r>
    </w:p>
    <w:p w:rsidR="006333A2" w:rsidRPr="008F66B0" w:rsidRDefault="006333A2" w:rsidP="006333A2">
      <w:pPr>
        <w:spacing w:line="360" w:lineRule="auto"/>
        <w:jc w:val="both"/>
        <w:rPr>
          <w:rFonts w:ascii="Arial" w:hAnsi="Arial" w:cs="Arial"/>
        </w:rPr>
      </w:pPr>
    </w:p>
    <w:p w:rsidR="006333A2" w:rsidRPr="00C121E5" w:rsidRDefault="006333A2" w:rsidP="006333A2">
      <w:pPr>
        <w:spacing w:line="360" w:lineRule="auto"/>
        <w:jc w:val="both"/>
        <w:rPr>
          <w:rFonts w:ascii="Arial" w:hAnsi="Arial" w:cs="Arial"/>
          <w:i/>
        </w:rPr>
      </w:pPr>
      <w:r w:rsidRPr="00C121E5">
        <w:rPr>
          <w:rFonts w:ascii="Arial" w:hAnsi="Arial" w:cs="Arial"/>
          <w:i/>
        </w:rPr>
        <w:lastRenderedPageBreak/>
        <w:t>Edad Vs. Orientación sexual</w:t>
      </w:r>
    </w:p>
    <w:tbl>
      <w:tblPr>
        <w:tblStyle w:val="Tablaconcuadrcula"/>
        <w:tblW w:w="0" w:type="auto"/>
        <w:jc w:val="center"/>
        <w:tblLook w:val="04A0"/>
      </w:tblPr>
      <w:tblGrid>
        <w:gridCol w:w="4686"/>
        <w:gridCol w:w="4368"/>
      </w:tblGrid>
      <w:tr w:rsidR="006333A2" w:rsidRPr="00C121E5" w:rsidTr="00755998">
        <w:trPr>
          <w:jc w:val="center"/>
        </w:trPr>
        <w:tc>
          <w:tcPr>
            <w:tcW w:w="4686" w:type="dxa"/>
          </w:tcPr>
          <w:p w:rsidR="006333A2" w:rsidRPr="00C121E5" w:rsidRDefault="006333A2" w:rsidP="00755998">
            <w:pPr>
              <w:spacing w:line="360" w:lineRule="auto"/>
              <w:jc w:val="both"/>
              <w:rPr>
                <w:rFonts w:ascii="Arial" w:hAnsi="Arial" w:cs="Arial"/>
              </w:rPr>
            </w:pPr>
            <w:r w:rsidRPr="00C121E5">
              <w:rPr>
                <w:rFonts w:ascii="Arial" w:hAnsi="Arial" w:cs="Arial"/>
                <w:noProof/>
                <w:lang w:eastAsia="es-CO"/>
              </w:rPr>
              <w:drawing>
                <wp:inline distT="0" distB="0" distL="0" distR="0">
                  <wp:extent cx="2809875" cy="1828800"/>
                  <wp:effectExtent l="19050" t="0" r="0" b="0"/>
                  <wp:docPr id="1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4368" w:type="dxa"/>
          </w:tcPr>
          <w:p w:rsidR="006333A2" w:rsidRPr="00C121E5" w:rsidRDefault="006333A2" w:rsidP="00755998">
            <w:pPr>
              <w:spacing w:line="360" w:lineRule="auto"/>
              <w:jc w:val="both"/>
              <w:rPr>
                <w:rFonts w:ascii="Arial" w:hAnsi="Arial" w:cs="Arial"/>
              </w:rPr>
            </w:pPr>
            <w:r w:rsidRPr="00C121E5">
              <w:rPr>
                <w:rFonts w:ascii="Arial" w:hAnsi="Arial" w:cs="Arial"/>
              </w:rPr>
              <w:t>Del 100% de la población LGBTI encuestada entre los 18 y 28 años de edad, el 61% tiene orientación sexual Homosexual, el 20% son Lesbianas, el 17% son Bisexuales y el 2% son Transexuales.</w:t>
            </w:r>
          </w:p>
          <w:p w:rsidR="006333A2" w:rsidRPr="00C121E5" w:rsidRDefault="006333A2" w:rsidP="00755998">
            <w:pPr>
              <w:spacing w:line="360" w:lineRule="auto"/>
              <w:jc w:val="both"/>
              <w:rPr>
                <w:rFonts w:ascii="Arial" w:hAnsi="Arial" w:cs="Arial"/>
              </w:rPr>
            </w:pPr>
          </w:p>
          <w:p w:rsidR="006333A2" w:rsidRPr="00C121E5" w:rsidRDefault="006333A2" w:rsidP="00755998">
            <w:pPr>
              <w:spacing w:line="360" w:lineRule="auto"/>
              <w:jc w:val="both"/>
              <w:rPr>
                <w:rFonts w:ascii="Arial" w:hAnsi="Arial" w:cs="Arial"/>
              </w:rPr>
            </w:pPr>
            <w:r w:rsidRPr="00C121E5">
              <w:rPr>
                <w:rFonts w:ascii="Arial" w:hAnsi="Arial" w:cs="Arial"/>
              </w:rPr>
              <w:t>Entre los 18 y 28 años de edad la orientación sexual predominante es Homosexual.</w:t>
            </w:r>
          </w:p>
        </w:tc>
      </w:tr>
      <w:tr w:rsidR="006333A2" w:rsidRPr="00C121E5" w:rsidTr="00755998">
        <w:trPr>
          <w:jc w:val="center"/>
        </w:trPr>
        <w:tc>
          <w:tcPr>
            <w:tcW w:w="4686" w:type="dxa"/>
          </w:tcPr>
          <w:p w:rsidR="006333A2" w:rsidRPr="00C121E5" w:rsidRDefault="006333A2" w:rsidP="00755998">
            <w:pPr>
              <w:spacing w:line="360" w:lineRule="auto"/>
              <w:jc w:val="both"/>
              <w:rPr>
                <w:rFonts w:ascii="Arial" w:hAnsi="Arial" w:cs="Arial"/>
              </w:rPr>
            </w:pPr>
            <w:r w:rsidRPr="00C121E5">
              <w:rPr>
                <w:rFonts w:ascii="Arial" w:hAnsi="Arial" w:cs="Arial"/>
                <w:noProof/>
                <w:lang w:eastAsia="es-CO"/>
              </w:rPr>
              <w:drawing>
                <wp:inline distT="0" distB="0" distL="0" distR="0">
                  <wp:extent cx="2809875" cy="1895475"/>
                  <wp:effectExtent l="19050" t="0" r="0" b="0"/>
                  <wp:docPr id="20"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tcW w:w="4368" w:type="dxa"/>
          </w:tcPr>
          <w:p w:rsidR="006333A2" w:rsidRPr="00C121E5" w:rsidRDefault="006333A2" w:rsidP="00755998">
            <w:pPr>
              <w:spacing w:line="360" w:lineRule="auto"/>
              <w:jc w:val="both"/>
              <w:rPr>
                <w:rFonts w:ascii="Arial" w:hAnsi="Arial" w:cs="Arial"/>
              </w:rPr>
            </w:pPr>
            <w:r w:rsidRPr="00C121E5">
              <w:rPr>
                <w:rFonts w:ascii="Arial" w:hAnsi="Arial" w:cs="Arial"/>
              </w:rPr>
              <w:t>Del 100% de la población encuestada entre los 29 y 45 años de edad, el 70% tienen una orientación sexual Homosexual, el 20% son Lesbianas, el 7% son Bisexuales y el 3% son Transexuales.</w:t>
            </w:r>
          </w:p>
          <w:p w:rsidR="006333A2" w:rsidRPr="00C121E5" w:rsidRDefault="006333A2" w:rsidP="00755998">
            <w:pPr>
              <w:spacing w:line="360" w:lineRule="auto"/>
              <w:jc w:val="both"/>
              <w:rPr>
                <w:rFonts w:ascii="Arial" w:hAnsi="Arial" w:cs="Arial"/>
              </w:rPr>
            </w:pPr>
          </w:p>
          <w:p w:rsidR="006333A2" w:rsidRPr="00C121E5" w:rsidRDefault="006333A2" w:rsidP="00755998">
            <w:pPr>
              <w:spacing w:line="360" w:lineRule="auto"/>
              <w:jc w:val="both"/>
              <w:rPr>
                <w:rFonts w:ascii="Arial" w:hAnsi="Arial" w:cs="Arial"/>
              </w:rPr>
            </w:pPr>
            <w:r w:rsidRPr="00C121E5">
              <w:rPr>
                <w:rFonts w:ascii="Arial" w:hAnsi="Arial" w:cs="Arial"/>
              </w:rPr>
              <w:t>Entre los 29 y 45 años de edad la orientación sexual predominante es Homosexual.</w:t>
            </w:r>
          </w:p>
        </w:tc>
      </w:tr>
      <w:tr w:rsidR="006333A2" w:rsidRPr="00C121E5" w:rsidTr="00755998">
        <w:trPr>
          <w:jc w:val="center"/>
        </w:trPr>
        <w:tc>
          <w:tcPr>
            <w:tcW w:w="4686" w:type="dxa"/>
          </w:tcPr>
          <w:p w:rsidR="006333A2" w:rsidRPr="00C121E5" w:rsidRDefault="006333A2" w:rsidP="00755998">
            <w:pPr>
              <w:spacing w:line="360" w:lineRule="auto"/>
              <w:jc w:val="both"/>
              <w:rPr>
                <w:rFonts w:ascii="Arial" w:hAnsi="Arial" w:cs="Arial"/>
              </w:rPr>
            </w:pPr>
            <w:r w:rsidRPr="00C121E5">
              <w:rPr>
                <w:rFonts w:ascii="Arial" w:hAnsi="Arial" w:cs="Arial"/>
                <w:noProof/>
                <w:lang w:eastAsia="es-CO"/>
              </w:rPr>
              <w:drawing>
                <wp:inline distT="0" distB="0" distL="0" distR="0">
                  <wp:extent cx="2809875" cy="1781175"/>
                  <wp:effectExtent l="19050" t="0" r="0" b="0"/>
                  <wp:docPr id="21"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tcW w:w="4368" w:type="dxa"/>
          </w:tcPr>
          <w:p w:rsidR="006333A2" w:rsidRPr="00C121E5" w:rsidRDefault="006333A2" w:rsidP="00755998">
            <w:pPr>
              <w:spacing w:line="360" w:lineRule="auto"/>
              <w:jc w:val="both"/>
              <w:rPr>
                <w:rFonts w:ascii="Arial" w:hAnsi="Arial" w:cs="Arial"/>
              </w:rPr>
            </w:pPr>
            <w:r w:rsidRPr="00C121E5">
              <w:rPr>
                <w:rFonts w:ascii="Arial" w:hAnsi="Arial" w:cs="Arial"/>
              </w:rPr>
              <w:t>Del 100% de la población encuestada entre los 46 y 65 años de edad, el 61% tienen una orientación sexual Homosexual, el 29% son Bisexuales, el 7% son Transexuales y el 3% son Lesbianas.</w:t>
            </w:r>
          </w:p>
          <w:p w:rsidR="006333A2" w:rsidRPr="00C121E5" w:rsidRDefault="006333A2" w:rsidP="00755998">
            <w:pPr>
              <w:spacing w:line="360" w:lineRule="auto"/>
              <w:jc w:val="both"/>
              <w:rPr>
                <w:rFonts w:ascii="Arial" w:hAnsi="Arial" w:cs="Arial"/>
              </w:rPr>
            </w:pPr>
          </w:p>
          <w:p w:rsidR="006333A2" w:rsidRPr="00C121E5" w:rsidRDefault="006333A2" w:rsidP="00755998">
            <w:pPr>
              <w:spacing w:line="360" w:lineRule="auto"/>
              <w:jc w:val="both"/>
              <w:rPr>
                <w:rFonts w:ascii="Arial" w:hAnsi="Arial" w:cs="Arial"/>
              </w:rPr>
            </w:pPr>
            <w:r w:rsidRPr="00C121E5">
              <w:rPr>
                <w:rFonts w:ascii="Arial" w:hAnsi="Arial" w:cs="Arial"/>
              </w:rPr>
              <w:t>Entre los 46 y 65 años de edad la orientación sexual predominante es Homosexual.</w:t>
            </w:r>
          </w:p>
        </w:tc>
      </w:tr>
    </w:tbl>
    <w:p w:rsidR="006333A2" w:rsidRPr="00C121E5" w:rsidRDefault="006333A2" w:rsidP="006333A2">
      <w:pPr>
        <w:pStyle w:val="Prrafodelista"/>
        <w:spacing w:line="360" w:lineRule="auto"/>
        <w:jc w:val="both"/>
        <w:rPr>
          <w:rFonts w:ascii="Arial" w:hAnsi="Arial" w:cs="Arial"/>
          <w:b/>
        </w:rPr>
      </w:pPr>
    </w:p>
    <w:p w:rsidR="006333A2" w:rsidRPr="00C121E5" w:rsidRDefault="006333A2" w:rsidP="006333A2">
      <w:pPr>
        <w:pStyle w:val="Prrafodelista"/>
        <w:spacing w:line="360" w:lineRule="auto"/>
        <w:jc w:val="both"/>
        <w:rPr>
          <w:rFonts w:ascii="Arial" w:hAnsi="Arial" w:cs="Arial"/>
          <w:b/>
        </w:rPr>
      </w:pPr>
    </w:p>
    <w:p w:rsidR="006333A2" w:rsidRDefault="006333A2" w:rsidP="006333A2">
      <w:pPr>
        <w:pStyle w:val="Prrafodelista"/>
        <w:spacing w:line="360" w:lineRule="auto"/>
        <w:jc w:val="both"/>
        <w:rPr>
          <w:rFonts w:ascii="Arial" w:hAnsi="Arial" w:cs="Arial"/>
          <w:b/>
        </w:rPr>
      </w:pPr>
      <w:r>
        <w:rPr>
          <w:rFonts w:ascii="Arial" w:hAnsi="Arial" w:cs="Arial"/>
          <w:b/>
        </w:rPr>
        <w:t xml:space="preserve">3.1.2.  </w:t>
      </w:r>
      <w:proofErr w:type="gramStart"/>
      <w:r>
        <w:rPr>
          <w:rFonts w:ascii="Arial" w:hAnsi="Arial" w:cs="Arial"/>
          <w:b/>
        </w:rPr>
        <w:t>derecho</w:t>
      </w:r>
      <w:proofErr w:type="gramEnd"/>
      <w:r>
        <w:rPr>
          <w:rFonts w:ascii="Arial" w:hAnsi="Arial" w:cs="Arial"/>
          <w:b/>
        </w:rPr>
        <w:t xml:space="preserve"> a la vida y seguridad personas.</w:t>
      </w:r>
    </w:p>
    <w:p w:rsidR="006333A2" w:rsidRDefault="006333A2" w:rsidP="006333A2">
      <w:pPr>
        <w:pStyle w:val="Prrafodelista"/>
        <w:spacing w:line="360" w:lineRule="auto"/>
        <w:jc w:val="both"/>
        <w:rPr>
          <w:rFonts w:ascii="Arial" w:hAnsi="Arial" w:cs="Arial"/>
          <w:b/>
        </w:rPr>
      </w:pPr>
    </w:p>
    <w:p w:rsidR="006333A2" w:rsidRPr="00AC2C49" w:rsidRDefault="006333A2" w:rsidP="006333A2">
      <w:pPr>
        <w:spacing w:line="360" w:lineRule="auto"/>
        <w:jc w:val="both"/>
        <w:rPr>
          <w:rFonts w:ascii="Arial" w:hAnsi="Arial" w:cs="Arial"/>
        </w:rPr>
      </w:pPr>
      <w:r w:rsidRPr="00AC2C49">
        <w:rPr>
          <w:rFonts w:ascii="Arial" w:hAnsi="Arial" w:cs="Arial"/>
        </w:rPr>
        <w:t xml:space="preserve">Si  bien  en  Colombia uno de los  factores  que pone en riesgo la vida de las personas LGBTI es la  violencia, tanto   social, como la que se da en el marco del conflicto armado y que se expresa  al igual con acciones   verbales, simbólicas y  físicas;  Caribe  Afirmativo que  hace seguimiento a la situación de  los derechos de las personas LGBTI en la  región desde la sociedad civil no  ha reportado ningún acto  de violencia directa a personas  de éste grupo poblacional en el  archipiélago;  situación  igual que  reportan  las entidades del Estado como la  Fiscalía y  la  Policía; sin embargo, tanto  Estado  como sociedad civil son conscientes que   hay que aumentar los mecanismos de  participación ciudadana en el departamento de personas LGBTI, el incentivar su uso y  disfrute del espacio público y  garantizar medidas afirmativas propias de las dinámicas de la  isla como  el  auto reconocimiento  raizal y  el derecho a  la </w:t>
      </w:r>
      <w:proofErr w:type="spellStart"/>
      <w:r w:rsidRPr="00AC2C49">
        <w:rPr>
          <w:rFonts w:ascii="Arial" w:hAnsi="Arial" w:cs="Arial"/>
        </w:rPr>
        <w:t>habitacionalidad</w:t>
      </w:r>
      <w:proofErr w:type="spellEnd"/>
      <w:r w:rsidRPr="00AC2C49">
        <w:rPr>
          <w:rFonts w:ascii="Arial" w:hAnsi="Arial" w:cs="Arial"/>
        </w:rPr>
        <w:t xml:space="preserve"> a parejas del mismo sexo en el archipiélago, situaciones en las  cuales si hemos conocido negación y  violación de derechos  a personas  lesbianas, </w:t>
      </w:r>
      <w:proofErr w:type="spellStart"/>
      <w:r w:rsidRPr="00AC2C49">
        <w:rPr>
          <w:rFonts w:ascii="Arial" w:hAnsi="Arial" w:cs="Arial"/>
        </w:rPr>
        <w:t>gays</w:t>
      </w:r>
      <w:proofErr w:type="spellEnd"/>
      <w:r w:rsidRPr="00AC2C49">
        <w:rPr>
          <w:rFonts w:ascii="Arial" w:hAnsi="Arial" w:cs="Arial"/>
        </w:rPr>
        <w:t xml:space="preserve">, bisexuales y  </w:t>
      </w:r>
      <w:proofErr w:type="spellStart"/>
      <w:r w:rsidRPr="00AC2C49">
        <w:rPr>
          <w:rFonts w:ascii="Arial" w:hAnsi="Arial" w:cs="Arial"/>
        </w:rPr>
        <w:t>trans</w:t>
      </w:r>
      <w:proofErr w:type="spellEnd"/>
      <w:r w:rsidRPr="00AC2C49">
        <w:rPr>
          <w:rFonts w:ascii="Arial" w:hAnsi="Arial" w:cs="Arial"/>
        </w:rPr>
        <w:t xml:space="preserve">  en  la  Isla y que   urge  atender como incluso, en el caso de la residencia, lo ha  determinado la Corte Constitucional en la sentencia 023 de 2009.</w:t>
      </w:r>
    </w:p>
    <w:p w:rsidR="006333A2" w:rsidRDefault="006333A2" w:rsidP="006333A2">
      <w:pPr>
        <w:pStyle w:val="Prrafodelista"/>
        <w:spacing w:line="360" w:lineRule="auto"/>
        <w:jc w:val="both"/>
        <w:rPr>
          <w:rFonts w:ascii="Arial" w:hAnsi="Arial" w:cs="Arial"/>
          <w:b/>
        </w:rPr>
      </w:pPr>
    </w:p>
    <w:p w:rsidR="006333A2" w:rsidRDefault="006333A2" w:rsidP="006333A2">
      <w:pPr>
        <w:pStyle w:val="Prrafodelista"/>
        <w:spacing w:line="360" w:lineRule="auto"/>
        <w:jc w:val="both"/>
        <w:rPr>
          <w:rFonts w:ascii="Arial" w:hAnsi="Arial" w:cs="Arial"/>
          <w:b/>
        </w:rPr>
      </w:pPr>
    </w:p>
    <w:p w:rsidR="006333A2" w:rsidRDefault="006333A2" w:rsidP="006333A2">
      <w:pPr>
        <w:pStyle w:val="Prrafodelista"/>
        <w:spacing w:line="360" w:lineRule="auto"/>
        <w:jc w:val="both"/>
        <w:rPr>
          <w:rFonts w:ascii="Arial" w:hAnsi="Arial" w:cs="Arial"/>
          <w:b/>
        </w:rPr>
      </w:pPr>
      <w:r>
        <w:rPr>
          <w:rFonts w:ascii="Arial" w:hAnsi="Arial" w:cs="Arial"/>
          <w:b/>
        </w:rPr>
        <w:t>3.1.3. ACCESO Y  USO DEL DERECHO A LA EDUCACIÓN</w:t>
      </w:r>
    </w:p>
    <w:p w:rsidR="006333A2" w:rsidRDefault="006333A2" w:rsidP="006333A2">
      <w:pPr>
        <w:pStyle w:val="Prrafodelista"/>
        <w:spacing w:line="360" w:lineRule="auto"/>
        <w:jc w:val="both"/>
        <w:rPr>
          <w:rFonts w:ascii="Arial" w:hAnsi="Arial" w:cs="Arial"/>
          <w:b/>
        </w:rPr>
      </w:pPr>
    </w:p>
    <w:p w:rsidR="006333A2" w:rsidRPr="00CC0E0F" w:rsidRDefault="006333A2" w:rsidP="006333A2">
      <w:pPr>
        <w:spacing w:line="360" w:lineRule="auto"/>
        <w:jc w:val="both"/>
        <w:rPr>
          <w:rFonts w:ascii="Arial" w:hAnsi="Arial" w:cs="Arial"/>
        </w:rPr>
      </w:pPr>
      <w:r w:rsidRPr="00CC0E0F">
        <w:rPr>
          <w:rFonts w:ascii="Arial" w:hAnsi="Arial" w:cs="Arial"/>
        </w:rPr>
        <w:t xml:space="preserve">La integralidad de los derechos que  deben garantizar  los Estados democráticos, deja  constancia que  para  que  la ciudadanía tenga  acceso a  una vida digna, además  de garantizar por todos los medios  el respeto a esa vida  digna evitando  acciones  que ponga en riesgo a las personas tales como agresiones,  acciones violentas, homicidios o negación de  libertades.  </w:t>
      </w:r>
      <w:proofErr w:type="gramStart"/>
      <w:r w:rsidRPr="00CC0E0F">
        <w:rPr>
          <w:rFonts w:ascii="Arial" w:hAnsi="Arial" w:cs="Arial"/>
        </w:rPr>
        <w:t>la</w:t>
      </w:r>
      <w:proofErr w:type="gramEnd"/>
      <w:r w:rsidRPr="00CC0E0F">
        <w:rPr>
          <w:rFonts w:ascii="Arial" w:hAnsi="Arial" w:cs="Arial"/>
        </w:rPr>
        <w:t xml:space="preserve"> complementariedad de  éstas acciones para que  haya una vida plena la da el acceso real, oportuno y eficaz que tengan  los grupos poblacionales a   </w:t>
      </w:r>
      <w:r w:rsidRPr="00CC0E0F">
        <w:rPr>
          <w:rFonts w:ascii="Arial" w:hAnsi="Arial" w:cs="Arial"/>
        </w:rPr>
        <w:lastRenderedPageBreak/>
        <w:t>servicios de  salud,  educación, trabajo, uso y  disfrute del espacio público y  garantías de  bienestar   social.</w:t>
      </w:r>
    </w:p>
    <w:p w:rsidR="006333A2" w:rsidRPr="00C121E5" w:rsidRDefault="006333A2" w:rsidP="006333A2">
      <w:pPr>
        <w:pStyle w:val="Prrafodelista"/>
        <w:spacing w:line="360" w:lineRule="auto"/>
        <w:jc w:val="both"/>
        <w:rPr>
          <w:rFonts w:ascii="Arial" w:hAnsi="Arial" w:cs="Arial"/>
        </w:rPr>
      </w:pPr>
    </w:p>
    <w:p w:rsidR="006333A2" w:rsidRPr="00C121E5" w:rsidRDefault="006333A2" w:rsidP="006333A2">
      <w:pPr>
        <w:pStyle w:val="Prrafodelista"/>
        <w:spacing w:line="360" w:lineRule="auto"/>
        <w:jc w:val="center"/>
        <w:rPr>
          <w:rFonts w:ascii="Arial" w:hAnsi="Arial" w:cs="Arial"/>
        </w:rPr>
      </w:pPr>
      <w:r w:rsidRPr="00C121E5">
        <w:rPr>
          <w:rFonts w:ascii="Arial" w:hAnsi="Arial" w:cs="Arial"/>
          <w:noProof/>
          <w:lang w:eastAsia="es-CO"/>
        </w:rPr>
        <w:drawing>
          <wp:inline distT="0" distB="0" distL="0" distR="0">
            <wp:extent cx="3948430" cy="2743200"/>
            <wp:effectExtent l="19050" t="0" r="13970" b="0"/>
            <wp:docPr id="3"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333A2" w:rsidRPr="00C121E5" w:rsidRDefault="006333A2" w:rsidP="006333A2">
      <w:pPr>
        <w:pStyle w:val="Prrafodelista"/>
        <w:spacing w:line="360" w:lineRule="auto"/>
        <w:jc w:val="center"/>
        <w:rPr>
          <w:rFonts w:ascii="Arial" w:hAnsi="Arial" w:cs="Arial"/>
        </w:rPr>
      </w:pPr>
    </w:p>
    <w:p w:rsidR="006333A2" w:rsidRPr="00C121E5" w:rsidRDefault="006333A2" w:rsidP="00977196">
      <w:pPr>
        <w:pStyle w:val="Prrafodelista"/>
        <w:numPr>
          <w:ilvl w:val="0"/>
          <w:numId w:val="21"/>
        </w:numPr>
        <w:spacing w:line="360" w:lineRule="auto"/>
        <w:jc w:val="both"/>
        <w:rPr>
          <w:rFonts w:ascii="Arial" w:hAnsi="Arial" w:cs="Arial"/>
        </w:rPr>
      </w:pPr>
      <w:r w:rsidRPr="00C121E5">
        <w:rPr>
          <w:rFonts w:ascii="Arial" w:hAnsi="Arial" w:cs="Arial"/>
        </w:rPr>
        <w:t xml:space="preserve">De las 5 personas LGBTI que reportaron un nivel de educación mínimo </w:t>
      </w:r>
      <w:r w:rsidRPr="00C121E5">
        <w:rPr>
          <w:rFonts w:ascii="Arial" w:hAnsi="Arial" w:cs="Arial"/>
          <w:i/>
          <w:u w:val="single"/>
        </w:rPr>
        <w:t xml:space="preserve">básica primaria </w:t>
      </w:r>
      <w:r w:rsidRPr="00C121E5">
        <w:rPr>
          <w:rFonts w:ascii="Arial" w:hAnsi="Arial" w:cs="Arial"/>
        </w:rPr>
        <w:t>el 80,35% la culminaron y se graduaron.</w:t>
      </w:r>
    </w:p>
    <w:p w:rsidR="006333A2" w:rsidRPr="00C121E5" w:rsidRDefault="006333A2" w:rsidP="00977196">
      <w:pPr>
        <w:pStyle w:val="Prrafodelista"/>
        <w:numPr>
          <w:ilvl w:val="0"/>
          <w:numId w:val="21"/>
        </w:numPr>
        <w:spacing w:line="360" w:lineRule="auto"/>
        <w:jc w:val="both"/>
        <w:rPr>
          <w:rFonts w:ascii="Arial" w:hAnsi="Arial" w:cs="Arial"/>
        </w:rPr>
      </w:pPr>
      <w:r w:rsidRPr="00C121E5">
        <w:rPr>
          <w:rFonts w:ascii="Arial" w:hAnsi="Arial" w:cs="Arial"/>
        </w:rPr>
        <w:t xml:space="preserve">De las 19 personas que reportaron nivel mínimo de educación </w:t>
      </w:r>
      <w:r w:rsidRPr="00C121E5">
        <w:rPr>
          <w:rFonts w:ascii="Arial" w:hAnsi="Arial" w:cs="Arial"/>
          <w:i/>
        </w:rPr>
        <w:t>básica secundaria</w:t>
      </w:r>
      <w:r w:rsidRPr="00C121E5">
        <w:rPr>
          <w:rFonts w:ascii="Arial" w:hAnsi="Arial" w:cs="Arial"/>
        </w:rPr>
        <w:t xml:space="preserve"> el 53,23% culminaron y se graduaron. Estas personas pueden acceder aun a obtener un </w:t>
      </w:r>
      <w:proofErr w:type="spellStart"/>
      <w:r w:rsidRPr="00C121E5">
        <w:rPr>
          <w:rFonts w:ascii="Arial" w:hAnsi="Arial" w:cs="Arial"/>
        </w:rPr>
        <w:t>titulo</w:t>
      </w:r>
      <w:proofErr w:type="spellEnd"/>
      <w:r w:rsidRPr="00C121E5">
        <w:rPr>
          <w:rFonts w:ascii="Arial" w:hAnsi="Arial" w:cs="Arial"/>
        </w:rPr>
        <w:t xml:space="preserve"> técnico.</w:t>
      </w:r>
    </w:p>
    <w:p w:rsidR="006333A2" w:rsidRPr="00C121E5" w:rsidRDefault="006333A2" w:rsidP="00977196">
      <w:pPr>
        <w:pStyle w:val="Prrafodelista"/>
        <w:numPr>
          <w:ilvl w:val="0"/>
          <w:numId w:val="21"/>
        </w:numPr>
        <w:spacing w:line="360" w:lineRule="auto"/>
        <w:jc w:val="both"/>
        <w:rPr>
          <w:rFonts w:ascii="Arial" w:hAnsi="Arial" w:cs="Arial"/>
        </w:rPr>
      </w:pPr>
      <w:r w:rsidRPr="00C121E5">
        <w:rPr>
          <w:rFonts w:ascii="Arial" w:hAnsi="Arial" w:cs="Arial"/>
        </w:rPr>
        <w:t>De las 97 personas que reportaron un nivel de estudios de educación básica Media el 94,42% culminaron y se graduaron, es decir alcanzaron el título de Bachiller Académico. Estas personas pueden acceder aun a obtener un título Profesional  o tecnólogo.</w:t>
      </w:r>
    </w:p>
    <w:p w:rsidR="006333A2" w:rsidRPr="00C121E5" w:rsidRDefault="006333A2" w:rsidP="006333A2">
      <w:pPr>
        <w:pStyle w:val="Prrafodelista"/>
        <w:spacing w:line="360" w:lineRule="auto"/>
        <w:jc w:val="both"/>
        <w:rPr>
          <w:rFonts w:ascii="Arial" w:hAnsi="Arial" w:cs="Arial"/>
        </w:rPr>
      </w:pPr>
    </w:p>
    <w:p w:rsidR="006333A2" w:rsidRPr="00C121E5" w:rsidRDefault="006333A2" w:rsidP="006333A2">
      <w:pPr>
        <w:pStyle w:val="Prrafodelista"/>
        <w:spacing w:line="360" w:lineRule="auto"/>
        <w:rPr>
          <w:rFonts w:ascii="Arial" w:hAnsi="Arial" w:cs="Arial"/>
          <w:b/>
        </w:rPr>
      </w:pPr>
      <w:r w:rsidRPr="00C121E5">
        <w:rPr>
          <w:rFonts w:ascii="Arial" w:hAnsi="Arial" w:cs="Arial"/>
          <w:b/>
        </w:rPr>
        <w:t>EDUCACIÓN SUPERIOR</w:t>
      </w:r>
    </w:p>
    <w:p w:rsidR="006333A2" w:rsidRPr="00C121E5" w:rsidRDefault="006333A2" w:rsidP="006333A2">
      <w:pPr>
        <w:spacing w:line="360" w:lineRule="auto"/>
        <w:jc w:val="center"/>
        <w:rPr>
          <w:rFonts w:ascii="Arial" w:hAnsi="Arial" w:cs="Arial"/>
        </w:rPr>
      </w:pPr>
      <w:r w:rsidRPr="00C121E5">
        <w:rPr>
          <w:rFonts w:ascii="Arial" w:hAnsi="Arial" w:cs="Arial"/>
          <w:noProof/>
          <w:lang w:eastAsia="es-CO"/>
        </w:rPr>
        <w:lastRenderedPageBreak/>
        <w:drawing>
          <wp:inline distT="0" distB="0" distL="0" distR="0">
            <wp:extent cx="4572000" cy="2743200"/>
            <wp:effectExtent l="19050" t="0" r="19050" b="0"/>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333A2" w:rsidRPr="00C121E5" w:rsidRDefault="006333A2" w:rsidP="00977196">
      <w:pPr>
        <w:pStyle w:val="Prrafodelista"/>
        <w:numPr>
          <w:ilvl w:val="0"/>
          <w:numId w:val="22"/>
        </w:numPr>
        <w:spacing w:line="360" w:lineRule="auto"/>
        <w:jc w:val="both"/>
        <w:rPr>
          <w:rFonts w:ascii="Arial" w:hAnsi="Arial" w:cs="Arial"/>
        </w:rPr>
      </w:pPr>
      <w:r w:rsidRPr="00C121E5">
        <w:rPr>
          <w:rFonts w:ascii="Arial" w:hAnsi="Arial" w:cs="Arial"/>
        </w:rPr>
        <w:t>Como podemos observar en el gráfico anterior, del total de encuetados un 50.4% reporta haber iniciado o culminado estudios de educación superior (Técnico, Tecnológica, Universitaria o Especialización).</w:t>
      </w:r>
    </w:p>
    <w:p w:rsidR="006333A2" w:rsidRPr="00C121E5" w:rsidRDefault="006333A2" w:rsidP="00977196">
      <w:pPr>
        <w:pStyle w:val="Prrafodelista"/>
        <w:numPr>
          <w:ilvl w:val="0"/>
          <w:numId w:val="22"/>
        </w:numPr>
        <w:spacing w:line="360" w:lineRule="auto"/>
        <w:jc w:val="both"/>
        <w:rPr>
          <w:rFonts w:ascii="Arial" w:hAnsi="Arial" w:cs="Arial"/>
        </w:rPr>
      </w:pPr>
      <w:r w:rsidRPr="00C121E5">
        <w:rPr>
          <w:rFonts w:ascii="Arial" w:hAnsi="Arial" w:cs="Arial"/>
        </w:rPr>
        <w:t>Mientras que un 49% no reporta ningún tipo de estudio de Educación superior realizado.</w:t>
      </w:r>
    </w:p>
    <w:tbl>
      <w:tblPr>
        <w:tblpPr w:leftFromText="141" w:rightFromText="141" w:vertAnchor="text" w:horzAnchor="margin" w:tblpXSpec="center" w:tblpY="4"/>
        <w:tblW w:w="2840" w:type="dxa"/>
        <w:tblCellMar>
          <w:left w:w="70" w:type="dxa"/>
          <w:right w:w="70" w:type="dxa"/>
        </w:tblCellMar>
        <w:tblLook w:val="04A0"/>
      </w:tblPr>
      <w:tblGrid>
        <w:gridCol w:w="2415"/>
        <w:gridCol w:w="425"/>
      </w:tblGrid>
      <w:tr w:rsidR="006333A2" w:rsidRPr="00C121E5" w:rsidTr="00755998">
        <w:trPr>
          <w:trHeight w:val="300"/>
        </w:trPr>
        <w:tc>
          <w:tcPr>
            <w:tcW w:w="2415" w:type="dxa"/>
            <w:tcBorders>
              <w:top w:val="single" w:sz="4" w:space="0" w:color="auto"/>
              <w:left w:val="single" w:sz="4" w:space="0" w:color="auto"/>
              <w:bottom w:val="single" w:sz="4" w:space="0" w:color="auto"/>
              <w:right w:val="single" w:sz="4" w:space="0" w:color="auto"/>
            </w:tcBorders>
            <w:shd w:val="clear" w:color="000000" w:fill="B6DDE8"/>
            <w:noWrap/>
            <w:vAlign w:val="center"/>
            <w:hideMark/>
          </w:tcPr>
          <w:p w:rsidR="006333A2" w:rsidRPr="00C121E5" w:rsidRDefault="006333A2" w:rsidP="00755998">
            <w:pPr>
              <w:spacing w:line="360" w:lineRule="auto"/>
              <w:jc w:val="center"/>
              <w:rPr>
                <w:rFonts w:ascii="Arial" w:eastAsia="Times New Roman" w:hAnsi="Arial" w:cs="Arial"/>
                <w:color w:val="000000"/>
                <w:u w:val="single"/>
                <w:lang w:eastAsia="es-CO"/>
              </w:rPr>
            </w:pPr>
            <w:r w:rsidRPr="00C121E5">
              <w:rPr>
                <w:rFonts w:ascii="Arial" w:eastAsia="Times New Roman" w:hAnsi="Arial" w:cs="Arial"/>
                <w:color w:val="000000"/>
                <w:u w:val="single"/>
                <w:lang w:eastAsia="es-CO"/>
              </w:rPr>
              <w:t>Técnicos Graduados</w:t>
            </w:r>
          </w:p>
        </w:tc>
        <w:tc>
          <w:tcPr>
            <w:tcW w:w="425" w:type="dxa"/>
            <w:tcBorders>
              <w:top w:val="single" w:sz="4" w:space="0" w:color="auto"/>
              <w:left w:val="nil"/>
              <w:bottom w:val="single" w:sz="4" w:space="0" w:color="auto"/>
              <w:right w:val="single" w:sz="4" w:space="0" w:color="auto"/>
            </w:tcBorders>
            <w:shd w:val="clear" w:color="000000" w:fill="B6DDE8"/>
            <w:noWrap/>
            <w:vAlign w:val="bottom"/>
            <w:hideMark/>
          </w:tcPr>
          <w:p w:rsidR="006333A2" w:rsidRPr="00C121E5" w:rsidRDefault="006333A2" w:rsidP="00755998">
            <w:pPr>
              <w:spacing w:line="360" w:lineRule="auto"/>
              <w:jc w:val="right"/>
              <w:rPr>
                <w:rFonts w:ascii="Arial" w:eastAsia="Times New Roman" w:hAnsi="Arial" w:cs="Arial"/>
                <w:color w:val="000000"/>
                <w:u w:val="single"/>
                <w:lang w:eastAsia="es-CO"/>
              </w:rPr>
            </w:pPr>
            <w:r w:rsidRPr="00C121E5">
              <w:rPr>
                <w:rFonts w:ascii="Arial" w:eastAsia="Times New Roman" w:hAnsi="Arial" w:cs="Arial"/>
                <w:color w:val="000000"/>
                <w:u w:val="single"/>
                <w:lang w:eastAsia="es-CO"/>
              </w:rPr>
              <w:t>85</w:t>
            </w:r>
          </w:p>
        </w:tc>
      </w:tr>
      <w:tr w:rsidR="006333A2" w:rsidRPr="00C121E5" w:rsidTr="00755998">
        <w:trPr>
          <w:trHeight w:val="300"/>
        </w:trPr>
        <w:tc>
          <w:tcPr>
            <w:tcW w:w="2415" w:type="dxa"/>
            <w:tcBorders>
              <w:top w:val="nil"/>
              <w:left w:val="single" w:sz="4" w:space="0" w:color="auto"/>
              <w:bottom w:val="single" w:sz="4" w:space="0" w:color="auto"/>
              <w:right w:val="single" w:sz="4" w:space="0" w:color="auto"/>
            </w:tcBorders>
            <w:shd w:val="clear" w:color="000000" w:fill="B6DDE8"/>
            <w:noWrap/>
            <w:vAlign w:val="center"/>
            <w:hideMark/>
          </w:tcPr>
          <w:p w:rsidR="006333A2" w:rsidRPr="00C121E5" w:rsidRDefault="006333A2" w:rsidP="00755998">
            <w:pPr>
              <w:spacing w:line="360" w:lineRule="auto"/>
              <w:jc w:val="center"/>
              <w:rPr>
                <w:rFonts w:ascii="Arial" w:eastAsia="Times New Roman" w:hAnsi="Arial" w:cs="Arial"/>
                <w:color w:val="000000"/>
                <w:u w:val="single"/>
                <w:lang w:eastAsia="es-CO"/>
              </w:rPr>
            </w:pPr>
            <w:r w:rsidRPr="00C121E5">
              <w:rPr>
                <w:rFonts w:ascii="Arial" w:eastAsia="Times New Roman" w:hAnsi="Arial" w:cs="Arial"/>
                <w:color w:val="000000"/>
                <w:u w:val="single"/>
                <w:lang w:eastAsia="es-CO"/>
              </w:rPr>
              <w:t>Tecnólogos graduados</w:t>
            </w:r>
          </w:p>
        </w:tc>
        <w:tc>
          <w:tcPr>
            <w:tcW w:w="425" w:type="dxa"/>
            <w:tcBorders>
              <w:top w:val="nil"/>
              <w:left w:val="nil"/>
              <w:bottom w:val="single" w:sz="4" w:space="0" w:color="auto"/>
              <w:right w:val="single" w:sz="4" w:space="0" w:color="auto"/>
            </w:tcBorders>
            <w:shd w:val="clear" w:color="000000" w:fill="B6DDE8"/>
            <w:noWrap/>
            <w:vAlign w:val="bottom"/>
            <w:hideMark/>
          </w:tcPr>
          <w:p w:rsidR="006333A2" w:rsidRPr="00C121E5" w:rsidRDefault="006333A2" w:rsidP="00755998">
            <w:pPr>
              <w:spacing w:line="360" w:lineRule="auto"/>
              <w:jc w:val="right"/>
              <w:rPr>
                <w:rFonts w:ascii="Arial" w:eastAsia="Times New Roman" w:hAnsi="Arial" w:cs="Arial"/>
                <w:color w:val="000000"/>
                <w:u w:val="single"/>
                <w:lang w:eastAsia="es-CO"/>
              </w:rPr>
            </w:pPr>
            <w:r w:rsidRPr="00C121E5">
              <w:rPr>
                <w:rFonts w:ascii="Arial" w:eastAsia="Times New Roman" w:hAnsi="Arial" w:cs="Arial"/>
                <w:color w:val="000000"/>
                <w:u w:val="single"/>
                <w:lang w:eastAsia="es-CO"/>
              </w:rPr>
              <w:t>88</w:t>
            </w:r>
          </w:p>
        </w:tc>
      </w:tr>
      <w:tr w:rsidR="006333A2" w:rsidRPr="00C121E5" w:rsidTr="00755998">
        <w:trPr>
          <w:trHeight w:val="300"/>
        </w:trPr>
        <w:tc>
          <w:tcPr>
            <w:tcW w:w="2415" w:type="dxa"/>
            <w:tcBorders>
              <w:top w:val="nil"/>
              <w:left w:val="single" w:sz="4" w:space="0" w:color="auto"/>
              <w:bottom w:val="single" w:sz="4" w:space="0" w:color="auto"/>
              <w:right w:val="single" w:sz="4" w:space="0" w:color="auto"/>
            </w:tcBorders>
            <w:shd w:val="clear" w:color="000000" w:fill="B6DDE8"/>
            <w:noWrap/>
            <w:vAlign w:val="center"/>
            <w:hideMark/>
          </w:tcPr>
          <w:p w:rsidR="006333A2" w:rsidRPr="00C121E5" w:rsidRDefault="006333A2" w:rsidP="00755998">
            <w:pPr>
              <w:spacing w:line="360" w:lineRule="auto"/>
              <w:jc w:val="center"/>
              <w:rPr>
                <w:rFonts w:ascii="Arial" w:eastAsia="Times New Roman" w:hAnsi="Arial" w:cs="Arial"/>
                <w:color w:val="000000"/>
                <w:u w:val="single"/>
                <w:lang w:eastAsia="es-CO"/>
              </w:rPr>
            </w:pPr>
            <w:r w:rsidRPr="00C121E5">
              <w:rPr>
                <w:rFonts w:ascii="Arial" w:eastAsia="Times New Roman" w:hAnsi="Arial" w:cs="Arial"/>
                <w:color w:val="000000"/>
                <w:u w:val="single"/>
                <w:lang w:eastAsia="es-CO"/>
              </w:rPr>
              <w:t>Universitaria Graduados</w:t>
            </w:r>
          </w:p>
        </w:tc>
        <w:tc>
          <w:tcPr>
            <w:tcW w:w="425" w:type="dxa"/>
            <w:tcBorders>
              <w:top w:val="nil"/>
              <w:left w:val="nil"/>
              <w:bottom w:val="single" w:sz="4" w:space="0" w:color="auto"/>
              <w:right w:val="single" w:sz="4" w:space="0" w:color="auto"/>
            </w:tcBorders>
            <w:shd w:val="clear" w:color="000000" w:fill="B6DDE8"/>
            <w:noWrap/>
            <w:vAlign w:val="bottom"/>
            <w:hideMark/>
          </w:tcPr>
          <w:p w:rsidR="006333A2" w:rsidRPr="00C121E5" w:rsidRDefault="006333A2" w:rsidP="00755998">
            <w:pPr>
              <w:spacing w:line="360" w:lineRule="auto"/>
              <w:jc w:val="right"/>
              <w:rPr>
                <w:rFonts w:ascii="Arial" w:eastAsia="Times New Roman" w:hAnsi="Arial" w:cs="Arial"/>
                <w:color w:val="000000"/>
                <w:u w:val="single"/>
                <w:lang w:eastAsia="es-CO"/>
              </w:rPr>
            </w:pPr>
            <w:r w:rsidRPr="00C121E5">
              <w:rPr>
                <w:rFonts w:ascii="Arial" w:eastAsia="Times New Roman" w:hAnsi="Arial" w:cs="Arial"/>
                <w:color w:val="000000"/>
                <w:u w:val="single"/>
                <w:lang w:eastAsia="es-CO"/>
              </w:rPr>
              <w:t>67</w:t>
            </w:r>
          </w:p>
        </w:tc>
      </w:tr>
    </w:tbl>
    <w:p w:rsidR="006333A2" w:rsidRPr="00C121E5" w:rsidRDefault="006333A2" w:rsidP="006333A2">
      <w:pPr>
        <w:spacing w:line="360" w:lineRule="auto"/>
        <w:rPr>
          <w:rFonts w:ascii="Arial" w:hAnsi="Arial" w:cs="Arial"/>
        </w:rPr>
      </w:pPr>
    </w:p>
    <w:p w:rsidR="006333A2" w:rsidRPr="00C121E5" w:rsidRDefault="006333A2" w:rsidP="006333A2">
      <w:pPr>
        <w:spacing w:line="360" w:lineRule="auto"/>
        <w:rPr>
          <w:rFonts w:ascii="Arial" w:hAnsi="Arial" w:cs="Arial"/>
        </w:rPr>
      </w:pPr>
    </w:p>
    <w:p w:rsidR="006333A2" w:rsidRPr="00C121E5" w:rsidRDefault="006333A2" w:rsidP="006333A2">
      <w:pPr>
        <w:spacing w:line="360" w:lineRule="auto"/>
        <w:jc w:val="center"/>
        <w:rPr>
          <w:rFonts w:ascii="Arial" w:hAnsi="Arial" w:cs="Arial"/>
        </w:rPr>
      </w:pPr>
      <w:r w:rsidRPr="00C121E5">
        <w:rPr>
          <w:rFonts w:ascii="Arial" w:hAnsi="Arial" w:cs="Arial"/>
          <w:noProof/>
          <w:lang w:eastAsia="es-CO"/>
        </w:rPr>
        <w:lastRenderedPageBreak/>
        <w:drawing>
          <wp:inline distT="0" distB="0" distL="0" distR="0">
            <wp:extent cx="4514850" cy="2743200"/>
            <wp:effectExtent l="19050" t="0" r="19050" b="0"/>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333A2" w:rsidRPr="00C121E5" w:rsidRDefault="006333A2" w:rsidP="006333A2">
      <w:pPr>
        <w:spacing w:line="360" w:lineRule="auto"/>
        <w:rPr>
          <w:rFonts w:ascii="Arial" w:hAnsi="Arial" w:cs="Arial"/>
        </w:rPr>
      </w:pPr>
    </w:p>
    <w:p w:rsidR="006333A2" w:rsidRDefault="006333A2" w:rsidP="00977196">
      <w:pPr>
        <w:pStyle w:val="Prrafodelista"/>
        <w:numPr>
          <w:ilvl w:val="0"/>
          <w:numId w:val="21"/>
        </w:numPr>
        <w:spacing w:line="360" w:lineRule="auto"/>
        <w:jc w:val="both"/>
        <w:rPr>
          <w:rFonts w:ascii="Arial" w:hAnsi="Arial" w:cs="Arial"/>
        </w:rPr>
      </w:pPr>
      <w:r w:rsidRPr="00C121E5">
        <w:rPr>
          <w:rFonts w:ascii="Arial" w:hAnsi="Arial" w:cs="Arial"/>
        </w:rPr>
        <w:t>El 85% de las personas LGBTI encuestadas que reportaron Educación superior Técnica son graduados, el otro 15% no culmino o no ha culminado la carrera Técnica. En este sentido, hay un porcentaje alto de los encuestados con potencial de alcanzar niveles universitarios.</w:t>
      </w:r>
    </w:p>
    <w:p w:rsidR="006333A2" w:rsidRDefault="006333A2" w:rsidP="006333A2">
      <w:pPr>
        <w:spacing w:line="360" w:lineRule="auto"/>
        <w:jc w:val="both"/>
        <w:rPr>
          <w:rFonts w:ascii="Arial" w:hAnsi="Arial" w:cs="Arial"/>
          <w:b/>
        </w:rPr>
      </w:pPr>
    </w:p>
    <w:p w:rsidR="006333A2" w:rsidRDefault="006333A2" w:rsidP="006333A2">
      <w:pPr>
        <w:spacing w:line="360" w:lineRule="auto"/>
        <w:jc w:val="both"/>
        <w:rPr>
          <w:rFonts w:ascii="Arial" w:hAnsi="Arial" w:cs="Arial"/>
          <w:b/>
        </w:rPr>
      </w:pPr>
      <w:r>
        <w:rPr>
          <w:rFonts w:ascii="Arial" w:hAnsi="Arial" w:cs="Arial"/>
          <w:b/>
        </w:rPr>
        <w:t>3.1.4.  DERECHO A LA  SALUD Y  AL  TRABAJO</w:t>
      </w:r>
    </w:p>
    <w:p w:rsidR="006333A2" w:rsidRPr="002B6B94" w:rsidRDefault="006333A2" w:rsidP="006333A2">
      <w:pPr>
        <w:spacing w:line="360" w:lineRule="auto"/>
        <w:jc w:val="both"/>
        <w:rPr>
          <w:rFonts w:ascii="Arial" w:hAnsi="Arial" w:cs="Arial"/>
        </w:rPr>
      </w:pPr>
      <w:r>
        <w:rPr>
          <w:rFonts w:ascii="Arial" w:hAnsi="Arial" w:cs="Arial"/>
        </w:rPr>
        <w:t>La  Corte  C</w:t>
      </w:r>
      <w:r w:rsidRPr="002B6B94">
        <w:rPr>
          <w:rFonts w:ascii="Arial" w:hAnsi="Arial" w:cs="Arial"/>
        </w:rPr>
        <w:t>onstitucional ha  consignado en decenas de sentencias la urgencia con la que el Estado debe atender los requerimientos  en salud para las personas LGBTI, no solo para garantizar la igualdad del  acceso al servicio, sino aplicando  rutas  y protocolos de atención que  brinden una  atención  diferencial que  teniendo en  cuenta las particularidades de las personas LGBTI  les garanticen los  mecanismos de  seguridad,  salubridad y universalidad que  deben tener en el acceso a la salud como  un derecho.</w:t>
      </w:r>
    </w:p>
    <w:p w:rsidR="006333A2" w:rsidRPr="002B6B94" w:rsidRDefault="006333A2" w:rsidP="006333A2">
      <w:pPr>
        <w:spacing w:line="360" w:lineRule="auto"/>
        <w:jc w:val="both"/>
        <w:rPr>
          <w:rFonts w:ascii="Arial" w:hAnsi="Arial" w:cs="Arial"/>
        </w:rPr>
      </w:pPr>
      <w:r w:rsidRPr="002B6B94">
        <w:rPr>
          <w:rFonts w:ascii="Arial" w:hAnsi="Arial" w:cs="Arial"/>
        </w:rPr>
        <w:t xml:space="preserve">En  el departamento, si bien no se reportan quejar  ante los órganos competentes  de   negación de  servicios en salud a personas LGBTI, si  se observó en el  trabajo de  campo que  muchas  personas  de este grupo poblacional ni hacen uso de los servicios de salud,  </w:t>
      </w:r>
      <w:r w:rsidRPr="002B6B94">
        <w:rPr>
          <w:rFonts w:ascii="Arial" w:hAnsi="Arial" w:cs="Arial"/>
        </w:rPr>
        <w:lastRenderedPageBreak/>
        <w:t>aduciendo  posible  discriminación o  exclusión sobre todo en el caso de las mujeres tras y sus transformaciones físicas y las personas  que viven con VIH  SIDA.</w:t>
      </w:r>
    </w:p>
    <w:p w:rsidR="006333A2" w:rsidRPr="002B6B94" w:rsidRDefault="006333A2" w:rsidP="006333A2">
      <w:pPr>
        <w:spacing w:line="360" w:lineRule="auto"/>
        <w:jc w:val="both"/>
        <w:rPr>
          <w:rFonts w:ascii="Arial" w:hAnsi="Arial" w:cs="Arial"/>
        </w:rPr>
      </w:pPr>
      <w:r w:rsidRPr="002B6B94">
        <w:rPr>
          <w:rFonts w:ascii="Arial" w:hAnsi="Arial" w:cs="Arial"/>
        </w:rPr>
        <w:t xml:space="preserve">Ante  ésta situación  es importante  que la política pública dote de herramientas a las entidades responsables  de prestar el  servicio de salud en el departamento, para que  con acciones  afirmativas y protocolos especializados en  salud, se logre recuperar </w:t>
      </w:r>
      <w:proofErr w:type="spellStart"/>
      <w:r w:rsidRPr="002B6B94">
        <w:rPr>
          <w:rFonts w:ascii="Arial" w:hAnsi="Arial" w:cs="Arial"/>
        </w:rPr>
        <w:t>al</w:t>
      </w:r>
      <w:proofErr w:type="spellEnd"/>
      <w:r w:rsidRPr="002B6B94">
        <w:rPr>
          <w:rFonts w:ascii="Arial" w:hAnsi="Arial" w:cs="Arial"/>
        </w:rPr>
        <w:t xml:space="preserve"> confianza de las personas LGBTI en el sistema y por tanto  su uso.</w:t>
      </w:r>
    </w:p>
    <w:p w:rsidR="006333A2" w:rsidRPr="002B6B94" w:rsidRDefault="006333A2" w:rsidP="006333A2">
      <w:pPr>
        <w:spacing w:line="360" w:lineRule="auto"/>
        <w:jc w:val="both"/>
        <w:rPr>
          <w:rFonts w:ascii="Arial" w:hAnsi="Arial" w:cs="Arial"/>
        </w:rPr>
      </w:pPr>
      <w:r w:rsidRPr="002B6B94">
        <w:rPr>
          <w:rFonts w:ascii="Arial" w:hAnsi="Arial" w:cs="Arial"/>
        </w:rPr>
        <w:t xml:space="preserve">en relación  con el  derecho al  trabajo;  si bien  los espacios laborales en el archipiélago son pocos y la mayoría especializados en el  turismo, donde    si bien  se destaca la presencia de personas LGBTI, ésta no es significativa; es importante  trabajar en tres  vías  como miras a mejorar las condiciones laborales y  acercar a las personas  LGBTI a  prácticas de trabajo decente: </w:t>
      </w:r>
    </w:p>
    <w:p w:rsidR="006333A2" w:rsidRPr="00FA1103" w:rsidRDefault="006333A2" w:rsidP="00977196">
      <w:pPr>
        <w:pStyle w:val="Prrafodelista"/>
        <w:numPr>
          <w:ilvl w:val="0"/>
          <w:numId w:val="30"/>
        </w:numPr>
        <w:spacing w:line="360" w:lineRule="auto"/>
        <w:jc w:val="both"/>
        <w:rPr>
          <w:rFonts w:ascii="Arial" w:hAnsi="Arial" w:cs="Arial"/>
          <w:highlight w:val="lightGray"/>
        </w:rPr>
      </w:pPr>
      <w:r w:rsidRPr="00FA1103">
        <w:rPr>
          <w:rFonts w:ascii="Arial" w:hAnsi="Arial" w:cs="Arial"/>
          <w:highlight w:val="lightGray"/>
        </w:rPr>
        <w:t>incrementar la formación  para el  empleo,    descubriendo las potencialidades que las personas LGBTI tiene en relación con  la vocación productiva de la isla</w:t>
      </w:r>
    </w:p>
    <w:p w:rsidR="006333A2" w:rsidRPr="00FA1103" w:rsidRDefault="006333A2" w:rsidP="00977196">
      <w:pPr>
        <w:pStyle w:val="Prrafodelista"/>
        <w:numPr>
          <w:ilvl w:val="0"/>
          <w:numId w:val="30"/>
        </w:numPr>
        <w:spacing w:line="360" w:lineRule="auto"/>
        <w:jc w:val="both"/>
        <w:rPr>
          <w:rFonts w:ascii="Arial" w:hAnsi="Arial" w:cs="Arial"/>
          <w:highlight w:val="lightGray"/>
        </w:rPr>
      </w:pPr>
      <w:r w:rsidRPr="00FA1103">
        <w:rPr>
          <w:rFonts w:ascii="Arial" w:hAnsi="Arial" w:cs="Arial"/>
          <w:highlight w:val="lightGray"/>
        </w:rPr>
        <w:t>promover  con  empresarios y generadores de  empleo espacios laborales para las personas LGBTI</w:t>
      </w:r>
    </w:p>
    <w:p w:rsidR="006333A2" w:rsidRPr="00FA1103" w:rsidRDefault="006333A2" w:rsidP="00977196">
      <w:pPr>
        <w:pStyle w:val="Prrafodelista"/>
        <w:numPr>
          <w:ilvl w:val="0"/>
          <w:numId w:val="30"/>
        </w:numPr>
        <w:spacing w:line="360" w:lineRule="auto"/>
        <w:jc w:val="both"/>
        <w:rPr>
          <w:rFonts w:ascii="Arial" w:hAnsi="Arial" w:cs="Arial"/>
          <w:highlight w:val="yellow"/>
        </w:rPr>
      </w:pPr>
      <w:r w:rsidRPr="00FA1103">
        <w:rPr>
          <w:rFonts w:ascii="Arial" w:hAnsi="Arial" w:cs="Arial"/>
          <w:highlight w:val="lightGray"/>
        </w:rPr>
        <w:t>activas políticas sociales para que en los espacios laborales tanto   públicos como privados del archipiélago, se  garanticen los derechos laborales, se incluyan a  las personas LGBTI en   espacios de trabajo,  se respete el  libre desarrollo de la personalidad, se cultive un lenguaje respetuoso de las diversidades, erradicando cualquier asomo de violencia y que la orientación sexual y la identidad de género no sean  motivos de  violación a los derechos laborales</w:t>
      </w:r>
      <w:r w:rsidRPr="00FA1103">
        <w:rPr>
          <w:rFonts w:ascii="Arial" w:hAnsi="Arial" w:cs="Arial"/>
          <w:highlight w:val="yellow"/>
        </w:rPr>
        <w:t>.</w:t>
      </w:r>
    </w:p>
    <w:p w:rsidR="006333A2" w:rsidRDefault="006333A2" w:rsidP="006333A2">
      <w:pPr>
        <w:spacing w:line="360" w:lineRule="auto"/>
        <w:jc w:val="both"/>
        <w:rPr>
          <w:rFonts w:ascii="Arial" w:hAnsi="Arial" w:cs="Arial"/>
          <w:b/>
        </w:rPr>
      </w:pPr>
      <w:r>
        <w:rPr>
          <w:rFonts w:ascii="Arial" w:hAnsi="Arial" w:cs="Arial"/>
          <w:b/>
        </w:rPr>
        <w:t>3.1.5.  DERECHO A  LA FAMILIA</w:t>
      </w:r>
    </w:p>
    <w:p w:rsidR="006333A2" w:rsidRDefault="006333A2" w:rsidP="006333A2">
      <w:pPr>
        <w:spacing w:line="360" w:lineRule="auto"/>
        <w:jc w:val="both"/>
        <w:rPr>
          <w:rFonts w:ascii="Arial" w:hAnsi="Arial" w:cs="Arial"/>
        </w:rPr>
      </w:pPr>
      <w:r w:rsidRPr="00C90A34">
        <w:rPr>
          <w:rFonts w:ascii="Arial" w:hAnsi="Arial" w:cs="Arial"/>
        </w:rPr>
        <w:t xml:space="preserve">En la sentencia  711 de 2011 la  Corte  Constitucional, reconoció   que  las parejas del mismo sexo también constituyen familia.  Ya desde 2007   están gozan del reconocimiento de la  figura  jurídica de  Unión Marital de Hecho y  de derechos patrimoniales, como afiliación a  salud y  pensión, y múltiples derechos adquiridos  de parejas que se han relejado en sentencias posteriores y que hoy las parejas  </w:t>
      </w:r>
      <w:proofErr w:type="spellStart"/>
      <w:r w:rsidRPr="00C90A34">
        <w:rPr>
          <w:rFonts w:ascii="Arial" w:hAnsi="Arial" w:cs="Arial"/>
        </w:rPr>
        <w:t>homoparentales</w:t>
      </w:r>
      <w:proofErr w:type="spellEnd"/>
      <w:r w:rsidRPr="00C90A34">
        <w:rPr>
          <w:rFonts w:ascii="Arial" w:hAnsi="Arial" w:cs="Arial"/>
        </w:rPr>
        <w:t xml:space="preserve">  pueden  exigir por parte del  Estado, al igual que ser  incluidas en las </w:t>
      </w:r>
      <w:r w:rsidRPr="00C90A34">
        <w:rPr>
          <w:rFonts w:ascii="Arial" w:hAnsi="Arial" w:cs="Arial"/>
        </w:rPr>
        <w:lastRenderedPageBreak/>
        <w:t>acciones que este realice para  proteger las  familias, como subsidios, programas especiales de atención y  acciones  públicas.</w:t>
      </w:r>
    </w:p>
    <w:p w:rsidR="006333A2" w:rsidRDefault="006333A2" w:rsidP="006333A2">
      <w:pPr>
        <w:spacing w:line="360" w:lineRule="auto"/>
        <w:jc w:val="both"/>
        <w:rPr>
          <w:rFonts w:ascii="Arial" w:hAnsi="Arial" w:cs="Arial"/>
        </w:rPr>
      </w:pPr>
      <w:r>
        <w:rPr>
          <w:rFonts w:ascii="Arial" w:hAnsi="Arial" w:cs="Arial"/>
        </w:rPr>
        <w:t>E</w:t>
      </w:r>
      <w:r w:rsidRPr="00C90A34">
        <w:rPr>
          <w:rFonts w:ascii="Arial" w:hAnsi="Arial" w:cs="Arial"/>
        </w:rPr>
        <w:t xml:space="preserve">n  2009 la sentencia  029 de la  Corte  Constitucional, reconoció un derecho a las  parejas  del mismo sexo que tiene  especial relación con la  Isla.  </w:t>
      </w:r>
      <w:proofErr w:type="gramStart"/>
      <w:r w:rsidRPr="00C90A34">
        <w:rPr>
          <w:rFonts w:ascii="Arial" w:hAnsi="Arial"/>
        </w:rPr>
        <w:t>la</w:t>
      </w:r>
      <w:proofErr w:type="gramEnd"/>
      <w:r w:rsidRPr="00C90A34">
        <w:rPr>
          <w:rFonts w:ascii="Arial" w:hAnsi="Arial"/>
        </w:rPr>
        <w:t xml:space="preserve">  Corte advierte que , si bien responden a un propósito que atiende a una expresa previsión constitucional sobre el control de densidad poblacional en el Archipiélago de San Andrés y Providencia, afectan esferas constitucionalmente protegidas de las personas, que tocan con la autonomía personal, el libre desarrollo de la personalidad y la libertad para fijar la residencia en el territorio nacional.</w:t>
      </w:r>
    </w:p>
    <w:p w:rsidR="006333A2" w:rsidRPr="00C90A34" w:rsidRDefault="006333A2" w:rsidP="006333A2">
      <w:pPr>
        <w:spacing w:line="360" w:lineRule="auto"/>
        <w:jc w:val="both"/>
        <w:rPr>
          <w:rFonts w:ascii="Arial" w:hAnsi="Arial" w:cs="Arial"/>
        </w:rPr>
      </w:pPr>
      <w:r w:rsidRPr="00C90A34">
        <w:rPr>
          <w:rFonts w:ascii="Arial" w:hAnsi="Arial"/>
        </w:rPr>
        <w:t>Encuentra la Corte que la diferencia de trato que se deriva de las disposiciones acusadas no sólo carece de razón que la justifique o la explique, sino que termina afectando de manera grave las opciones vitales de quienes decidan conformar parejas homosexuales, porque al privarles del derecho de residencia, desconoce la realidad que ellas conforman y las somete a la eventualidad de conseguir el reconocimiento de dicho derecho con base en un criterio distinto.</w:t>
      </w:r>
    </w:p>
    <w:p w:rsidR="006333A2" w:rsidRPr="00CC0E0F" w:rsidRDefault="006333A2" w:rsidP="006333A2">
      <w:pPr>
        <w:spacing w:line="360" w:lineRule="auto"/>
        <w:jc w:val="both"/>
        <w:rPr>
          <w:rFonts w:ascii="Arial" w:hAnsi="Arial" w:cs="Arial"/>
          <w:b/>
        </w:rPr>
      </w:pPr>
      <w:r w:rsidRPr="00CC0E0F">
        <w:rPr>
          <w:rFonts w:ascii="Arial" w:hAnsi="Arial" w:cs="Arial"/>
          <w:b/>
        </w:rPr>
        <w:t>ESTADO CIVIL</w:t>
      </w:r>
      <w:r>
        <w:rPr>
          <w:rFonts w:ascii="Arial" w:hAnsi="Arial" w:cs="Arial"/>
          <w:b/>
        </w:rPr>
        <w:t xml:space="preserve"> DE PERSONAS LESBIANAS Y GAYS EN EL DEPARTAMENTO</w:t>
      </w:r>
    </w:p>
    <w:p w:rsidR="006333A2" w:rsidRPr="00C121E5" w:rsidRDefault="006333A2" w:rsidP="006333A2">
      <w:pPr>
        <w:pStyle w:val="Prrafodelista"/>
        <w:spacing w:line="360" w:lineRule="auto"/>
        <w:jc w:val="both"/>
        <w:rPr>
          <w:rFonts w:ascii="Arial" w:hAnsi="Arial" w:cs="Arial"/>
          <w:b/>
        </w:rPr>
      </w:pPr>
    </w:p>
    <w:p w:rsidR="006333A2" w:rsidRPr="00C121E5" w:rsidRDefault="006333A2" w:rsidP="00977196">
      <w:pPr>
        <w:pStyle w:val="Prrafodelista"/>
        <w:numPr>
          <w:ilvl w:val="0"/>
          <w:numId w:val="23"/>
        </w:numPr>
        <w:spacing w:line="360" w:lineRule="auto"/>
        <w:jc w:val="both"/>
        <w:rPr>
          <w:rFonts w:ascii="Arial" w:hAnsi="Arial" w:cs="Arial"/>
        </w:rPr>
      </w:pPr>
      <w:r w:rsidRPr="00C121E5">
        <w:rPr>
          <w:rFonts w:ascii="Arial" w:hAnsi="Arial" w:cs="Arial"/>
        </w:rPr>
        <w:t>Del 100% de la personas LGBTI encuestadas el 82% reportan un estado civil soltero, el 10% viven en unión libre, el 3% se encuentran casados, el 2% son separados, ninguno reporto ser viudo (0%) y el 3% se abstuvieron de reportar su estado civil.</w:t>
      </w:r>
    </w:p>
    <w:p w:rsidR="006333A2" w:rsidRPr="00C121E5" w:rsidRDefault="006333A2" w:rsidP="006333A2">
      <w:pPr>
        <w:pStyle w:val="Prrafodelista"/>
        <w:spacing w:line="360" w:lineRule="auto"/>
        <w:jc w:val="both"/>
        <w:rPr>
          <w:rFonts w:ascii="Arial" w:hAnsi="Arial" w:cs="Arial"/>
        </w:rPr>
      </w:pPr>
    </w:p>
    <w:p w:rsidR="006333A2" w:rsidRPr="00C121E5" w:rsidRDefault="006333A2" w:rsidP="006333A2">
      <w:pPr>
        <w:pStyle w:val="Prrafodelista"/>
        <w:spacing w:line="360" w:lineRule="auto"/>
        <w:jc w:val="both"/>
        <w:rPr>
          <w:rFonts w:ascii="Arial" w:hAnsi="Arial" w:cs="Arial"/>
        </w:rPr>
      </w:pPr>
    </w:p>
    <w:p w:rsidR="006333A2" w:rsidRPr="00C121E5" w:rsidRDefault="006333A2" w:rsidP="006333A2">
      <w:pPr>
        <w:pStyle w:val="Prrafodelista"/>
        <w:spacing w:line="360" w:lineRule="auto"/>
        <w:jc w:val="center"/>
        <w:rPr>
          <w:rFonts w:ascii="Arial" w:hAnsi="Arial" w:cs="Arial"/>
        </w:rPr>
      </w:pPr>
      <w:r w:rsidRPr="00C121E5">
        <w:rPr>
          <w:rFonts w:ascii="Arial" w:hAnsi="Arial" w:cs="Arial"/>
          <w:noProof/>
          <w:lang w:eastAsia="es-CO"/>
        </w:rPr>
        <w:lastRenderedPageBreak/>
        <w:drawing>
          <wp:inline distT="0" distB="0" distL="0" distR="0">
            <wp:extent cx="4572000" cy="2743200"/>
            <wp:effectExtent l="19050" t="0" r="19050" b="0"/>
            <wp:docPr id="24"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333A2" w:rsidRPr="00C121E5" w:rsidRDefault="006333A2" w:rsidP="006333A2">
      <w:pPr>
        <w:pStyle w:val="Prrafodelista"/>
        <w:spacing w:line="360" w:lineRule="auto"/>
        <w:jc w:val="center"/>
        <w:rPr>
          <w:rFonts w:ascii="Arial" w:hAnsi="Arial" w:cs="Arial"/>
        </w:rPr>
      </w:pPr>
    </w:p>
    <w:p w:rsidR="006333A2" w:rsidRPr="00C121E5" w:rsidRDefault="006333A2" w:rsidP="00977196">
      <w:pPr>
        <w:pStyle w:val="Prrafodelista"/>
        <w:numPr>
          <w:ilvl w:val="0"/>
          <w:numId w:val="23"/>
        </w:numPr>
        <w:spacing w:line="360" w:lineRule="auto"/>
        <w:jc w:val="both"/>
        <w:rPr>
          <w:rFonts w:ascii="Arial" w:hAnsi="Arial" w:cs="Arial"/>
        </w:rPr>
      </w:pPr>
      <w:r w:rsidRPr="00C121E5">
        <w:rPr>
          <w:rFonts w:ascii="Arial" w:hAnsi="Arial" w:cs="Arial"/>
        </w:rPr>
        <w:t>Del 100% de la población LGBTI encuestada el 53% reportó que si cotizan para pensión en la actualidad, mientras que el 44% reporta que no lo hace, algunos argumentan que no cotizan por que no tienen trabajo en la actualidad, otros simplemente porque lo olvidaron o no les parece relevante.</w:t>
      </w:r>
    </w:p>
    <w:p w:rsidR="006333A2" w:rsidRPr="00C121E5" w:rsidRDefault="006333A2" w:rsidP="006333A2">
      <w:pPr>
        <w:pStyle w:val="Prrafodelista"/>
        <w:spacing w:line="360" w:lineRule="auto"/>
        <w:jc w:val="both"/>
        <w:rPr>
          <w:rFonts w:ascii="Arial" w:hAnsi="Arial" w:cs="Arial"/>
        </w:rPr>
      </w:pPr>
    </w:p>
    <w:p w:rsidR="006333A2" w:rsidRPr="00C121E5" w:rsidRDefault="006333A2" w:rsidP="006333A2">
      <w:pPr>
        <w:pStyle w:val="Prrafodelista"/>
        <w:spacing w:line="360" w:lineRule="auto"/>
        <w:jc w:val="center"/>
        <w:rPr>
          <w:rFonts w:ascii="Arial" w:hAnsi="Arial" w:cs="Arial"/>
        </w:rPr>
      </w:pPr>
      <w:r w:rsidRPr="00C121E5">
        <w:rPr>
          <w:rFonts w:ascii="Arial" w:hAnsi="Arial" w:cs="Arial"/>
          <w:noProof/>
          <w:lang w:eastAsia="es-CO"/>
        </w:rPr>
        <w:drawing>
          <wp:inline distT="0" distB="0" distL="0" distR="0">
            <wp:extent cx="4391025" cy="2743200"/>
            <wp:effectExtent l="19050" t="0" r="9525" b="0"/>
            <wp:docPr id="25"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333A2" w:rsidRPr="00C121E5" w:rsidRDefault="006333A2" w:rsidP="00977196">
      <w:pPr>
        <w:pStyle w:val="Prrafodelista"/>
        <w:numPr>
          <w:ilvl w:val="0"/>
          <w:numId w:val="23"/>
        </w:numPr>
        <w:spacing w:line="360" w:lineRule="auto"/>
        <w:jc w:val="both"/>
        <w:rPr>
          <w:rFonts w:ascii="Arial" w:hAnsi="Arial" w:cs="Arial"/>
        </w:rPr>
      </w:pPr>
      <w:r w:rsidRPr="00C121E5">
        <w:rPr>
          <w:rFonts w:ascii="Arial" w:hAnsi="Arial" w:cs="Arial"/>
        </w:rPr>
        <w:t>Un porcentaje del 3% de la población encuestada no reporto si cotizaba o no para pensión.</w:t>
      </w:r>
    </w:p>
    <w:p w:rsidR="006333A2" w:rsidRPr="00C121E5" w:rsidRDefault="006333A2" w:rsidP="006333A2">
      <w:pPr>
        <w:pStyle w:val="Prrafodelista"/>
        <w:spacing w:line="360" w:lineRule="auto"/>
        <w:jc w:val="both"/>
        <w:rPr>
          <w:rFonts w:ascii="Arial" w:hAnsi="Arial" w:cs="Arial"/>
        </w:rPr>
      </w:pPr>
    </w:p>
    <w:p w:rsidR="006333A2" w:rsidRPr="00C121E5" w:rsidRDefault="006333A2" w:rsidP="006333A2">
      <w:pPr>
        <w:pStyle w:val="Prrafodelista"/>
        <w:spacing w:line="360" w:lineRule="auto"/>
        <w:jc w:val="both"/>
        <w:rPr>
          <w:rFonts w:ascii="Arial" w:hAnsi="Arial" w:cs="Arial"/>
        </w:rPr>
      </w:pPr>
    </w:p>
    <w:p w:rsidR="006333A2" w:rsidRPr="00C121E5" w:rsidRDefault="006333A2" w:rsidP="006333A2">
      <w:pPr>
        <w:pStyle w:val="Prrafodelista"/>
        <w:spacing w:line="360" w:lineRule="auto"/>
        <w:jc w:val="both"/>
        <w:rPr>
          <w:rFonts w:ascii="Arial" w:hAnsi="Arial" w:cs="Arial"/>
        </w:rPr>
      </w:pPr>
    </w:p>
    <w:p w:rsidR="006333A2" w:rsidRPr="00AC2C49" w:rsidRDefault="006333A2" w:rsidP="00977196">
      <w:pPr>
        <w:pStyle w:val="Prrafodelista"/>
        <w:numPr>
          <w:ilvl w:val="2"/>
          <w:numId w:val="33"/>
        </w:numPr>
        <w:spacing w:line="360" w:lineRule="auto"/>
        <w:jc w:val="both"/>
        <w:rPr>
          <w:rFonts w:ascii="Arial" w:hAnsi="Arial" w:cs="Arial"/>
          <w:b/>
        </w:rPr>
      </w:pPr>
      <w:r w:rsidRPr="00AC2C49">
        <w:rPr>
          <w:rFonts w:ascii="Arial" w:hAnsi="Arial" w:cs="Arial"/>
          <w:b/>
        </w:rPr>
        <w:t>RECONOCIMIENTO FAMILIAR Y SOCIAL</w:t>
      </w:r>
    </w:p>
    <w:p w:rsidR="006333A2" w:rsidRPr="00C121E5" w:rsidRDefault="006333A2" w:rsidP="006333A2">
      <w:pPr>
        <w:pStyle w:val="Prrafodelista"/>
        <w:spacing w:line="360" w:lineRule="auto"/>
        <w:jc w:val="both"/>
        <w:rPr>
          <w:rFonts w:ascii="Arial" w:hAnsi="Arial" w:cs="Arial"/>
          <w:b/>
        </w:rPr>
      </w:pPr>
    </w:p>
    <w:p w:rsidR="006333A2" w:rsidRPr="00C121E5" w:rsidRDefault="006333A2" w:rsidP="006333A2">
      <w:pPr>
        <w:pStyle w:val="Prrafodelista"/>
        <w:spacing w:line="360" w:lineRule="auto"/>
        <w:jc w:val="both"/>
        <w:rPr>
          <w:rFonts w:ascii="Arial" w:hAnsi="Arial" w:cs="Arial"/>
        </w:rPr>
      </w:pPr>
      <w:r w:rsidRPr="00C121E5">
        <w:rPr>
          <w:rFonts w:ascii="Arial" w:hAnsi="Arial" w:cs="Arial"/>
        </w:rPr>
        <w:t>Relación familiar</w:t>
      </w:r>
    </w:p>
    <w:p w:rsidR="006333A2" w:rsidRDefault="006333A2" w:rsidP="006333A2">
      <w:pPr>
        <w:spacing w:line="360" w:lineRule="auto"/>
        <w:jc w:val="both"/>
        <w:rPr>
          <w:rFonts w:ascii="Arial" w:hAnsi="Arial" w:cs="Arial"/>
        </w:rPr>
      </w:pPr>
      <w:r w:rsidRPr="00C121E5">
        <w:rPr>
          <w:rFonts w:ascii="Arial" w:hAnsi="Arial" w:cs="Arial"/>
        </w:rPr>
        <w:t xml:space="preserve">Con respecto a la relación familiar, se trató de unificar las respuestas en las que reportaron buena relación sabiendo la orientación sexual y aquellas situaciones en las que no lo sabían. De tal formar, que pudiéramos obtener información concreta sobre los encuestados y su relación familiar.  En ese sentido, La mayoría de los encuestados tienen buena relación con sus familias y estas saben su orientación sexual. Mientras que aún hay una minoría que solo mantiene buena relación con la familia porque no saben su orientación.  </w:t>
      </w:r>
    </w:p>
    <w:p w:rsidR="006333A2" w:rsidRDefault="006333A2" w:rsidP="006333A2">
      <w:pPr>
        <w:spacing w:line="360" w:lineRule="auto"/>
        <w:jc w:val="both"/>
        <w:rPr>
          <w:rFonts w:ascii="Arial" w:hAnsi="Arial" w:cs="Arial"/>
        </w:rPr>
      </w:pPr>
    </w:p>
    <w:p w:rsidR="006333A2" w:rsidRPr="00C121E5" w:rsidRDefault="006333A2" w:rsidP="006333A2">
      <w:pPr>
        <w:spacing w:line="360" w:lineRule="auto"/>
        <w:jc w:val="both"/>
        <w:rPr>
          <w:rFonts w:ascii="Arial" w:hAnsi="Arial" w:cs="Arial"/>
        </w:rPr>
      </w:pPr>
    </w:p>
    <w:tbl>
      <w:tblPr>
        <w:tblW w:w="5000" w:type="pct"/>
        <w:jc w:val="center"/>
        <w:tblCellMar>
          <w:left w:w="70" w:type="dxa"/>
          <w:right w:w="70" w:type="dxa"/>
        </w:tblCellMar>
        <w:tblLook w:val="04A0"/>
      </w:tblPr>
      <w:tblGrid>
        <w:gridCol w:w="1894"/>
        <w:gridCol w:w="2993"/>
        <w:gridCol w:w="3129"/>
        <w:gridCol w:w="962"/>
      </w:tblGrid>
      <w:tr w:rsidR="006333A2" w:rsidRPr="00C121E5" w:rsidTr="00755998">
        <w:trPr>
          <w:trHeight w:val="300"/>
          <w:jc w:val="center"/>
        </w:trPr>
        <w:tc>
          <w:tcPr>
            <w:tcW w:w="1496" w:type="pct"/>
            <w:tcBorders>
              <w:top w:val="nil"/>
              <w:bottom w:val="single" w:sz="4" w:space="0" w:color="auto"/>
              <w:right w:val="single" w:sz="4" w:space="0" w:color="auto"/>
            </w:tcBorders>
            <w:shd w:val="clear" w:color="auto" w:fill="auto"/>
            <w:noWrap/>
            <w:vAlign w:val="bottom"/>
            <w:hideMark/>
          </w:tcPr>
          <w:p w:rsidR="006333A2" w:rsidRPr="00C121E5" w:rsidRDefault="006333A2" w:rsidP="00755998">
            <w:pPr>
              <w:spacing w:line="360" w:lineRule="auto"/>
              <w:rPr>
                <w:rFonts w:ascii="Arial" w:eastAsia="Times New Roman" w:hAnsi="Arial" w:cs="Arial"/>
                <w:color w:val="000000"/>
                <w:lang w:eastAsia="es-CO"/>
              </w:rPr>
            </w:pPr>
            <w:r w:rsidRPr="00C121E5">
              <w:rPr>
                <w:rFonts w:ascii="Arial" w:eastAsia="Times New Roman" w:hAnsi="Arial" w:cs="Arial"/>
                <w:color w:val="000000"/>
                <w:lang w:eastAsia="es-CO"/>
              </w:rPr>
              <w:t> </w:t>
            </w:r>
          </w:p>
        </w:tc>
        <w:tc>
          <w:tcPr>
            <w:tcW w:w="3504" w:type="pct"/>
            <w:gridSpan w:val="3"/>
            <w:tcBorders>
              <w:top w:val="single" w:sz="4" w:space="0" w:color="auto"/>
              <w:left w:val="nil"/>
              <w:bottom w:val="single" w:sz="4" w:space="0" w:color="auto"/>
              <w:right w:val="single" w:sz="4" w:space="0" w:color="auto"/>
            </w:tcBorders>
            <w:shd w:val="clear" w:color="auto" w:fill="548DD4" w:themeFill="text2" w:themeFillTint="99"/>
            <w:noWrap/>
            <w:vAlign w:val="bottom"/>
            <w:hideMark/>
          </w:tcPr>
          <w:p w:rsidR="006333A2" w:rsidRPr="00C121E5" w:rsidRDefault="006333A2" w:rsidP="00755998">
            <w:pPr>
              <w:spacing w:line="360" w:lineRule="auto"/>
              <w:jc w:val="center"/>
              <w:rPr>
                <w:rFonts w:ascii="Arial" w:eastAsia="Times New Roman" w:hAnsi="Arial" w:cs="Arial"/>
                <w:color w:val="000000"/>
                <w:lang w:eastAsia="es-CO"/>
              </w:rPr>
            </w:pPr>
            <w:r w:rsidRPr="00C121E5">
              <w:rPr>
                <w:rFonts w:ascii="Arial" w:eastAsia="Times New Roman" w:hAnsi="Arial" w:cs="Arial"/>
                <w:color w:val="000000"/>
                <w:lang w:eastAsia="es-CO"/>
              </w:rPr>
              <w:t>Por qué</w:t>
            </w:r>
            <w:proofErr w:type="gramStart"/>
            <w:r w:rsidRPr="00C121E5">
              <w:rPr>
                <w:rFonts w:ascii="Arial" w:eastAsia="Times New Roman" w:hAnsi="Arial" w:cs="Arial"/>
                <w:color w:val="000000"/>
                <w:lang w:eastAsia="es-CO"/>
              </w:rPr>
              <w:t>?</w:t>
            </w:r>
            <w:proofErr w:type="gramEnd"/>
          </w:p>
        </w:tc>
      </w:tr>
      <w:tr w:rsidR="006333A2" w:rsidRPr="00C121E5" w:rsidTr="00755998">
        <w:trPr>
          <w:trHeight w:val="300"/>
          <w:jc w:val="center"/>
        </w:trPr>
        <w:tc>
          <w:tcPr>
            <w:tcW w:w="1496" w:type="pct"/>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rsidR="006333A2" w:rsidRPr="00C121E5" w:rsidRDefault="006333A2" w:rsidP="00755998">
            <w:pPr>
              <w:spacing w:line="360" w:lineRule="auto"/>
              <w:jc w:val="center"/>
              <w:rPr>
                <w:rFonts w:ascii="Arial" w:eastAsia="Times New Roman" w:hAnsi="Arial" w:cs="Arial"/>
                <w:color w:val="000000"/>
                <w:lang w:eastAsia="es-CO"/>
              </w:rPr>
            </w:pPr>
            <w:r>
              <w:rPr>
                <w:rFonts w:ascii="Arial" w:eastAsia="Times New Roman" w:hAnsi="Arial" w:cs="Arial"/>
                <w:color w:val="000000"/>
                <w:lang w:eastAsia="es-CO"/>
              </w:rPr>
              <w:t>Tengo b</w:t>
            </w:r>
            <w:r w:rsidRPr="00C121E5">
              <w:rPr>
                <w:rFonts w:ascii="Arial" w:eastAsia="Times New Roman" w:hAnsi="Arial" w:cs="Arial"/>
                <w:color w:val="000000"/>
                <w:lang w:eastAsia="es-CO"/>
              </w:rPr>
              <w:t>uena relación con la familia</w:t>
            </w:r>
          </w:p>
        </w:tc>
        <w:tc>
          <w:tcPr>
            <w:tcW w:w="1266" w:type="pct"/>
            <w:tcBorders>
              <w:top w:val="nil"/>
              <w:left w:val="nil"/>
              <w:bottom w:val="single" w:sz="4" w:space="0" w:color="auto"/>
              <w:right w:val="single" w:sz="4" w:space="0" w:color="auto"/>
            </w:tcBorders>
            <w:shd w:val="clear" w:color="auto" w:fill="B6DDE8" w:themeFill="accent5" w:themeFillTint="66"/>
            <w:noWrap/>
            <w:vAlign w:val="center"/>
            <w:hideMark/>
          </w:tcPr>
          <w:p w:rsidR="006333A2" w:rsidRPr="00C121E5" w:rsidRDefault="006333A2" w:rsidP="00755998">
            <w:pPr>
              <w:spacing w:line="360" w:lineRule="auto"/>
              <w:jc w:val="center"/>
              <w:rPr>
                <w:rFonts w:ascii="Arial" w:eastAsia="Times New Roman" w:hAnsi="Arial" w:cs="Arial"/>
                <w:color w:val="000000"/>
                <w:lang w:eastAsia="es-CO"/>
              </w:rPr>
            </w:pPr>
            <w:r>
              <w:rPr>
                <w:rFonts w:ascii="Arial" w:eastAsia="Times New Roman" w:hAnsi="Arial" w:cs="Arial"/>
                <w:color w:val="000000"/>
                <w:lang w:eastAsia="es-CO"/>
              </w:rPr>
              <w:t>Conocen de  mi Orientación Sexual o identidad de género</w:t>
            </w:r>
          </w:p>
        </w:tc>
        <w:tc>
          <w:tcPr>
            <w:tcW w:w="1325" w:type="pct"/>
            <w:tcBorders>
              <w:top w:val="nil"/>
              <w:left w:val="nil"/>
              <w:bottom w:val="single" w:sz="4" w:space="0" w:color="auto"/>
              <w:right w:val="single" w:sz="4" w:space="0" w:color="auto"/>
            </w:tcBorders>
            <w:shd w:val="clear" w:color="auto" w:fill="B6DDE8" w:themeFill="accent5" w:themeFillTint="66"/>
            <w:noWrap/>
            <w:vAlign w:val="center"/>
            <w:hideMark/>
          </w:tcPr>
          <w:p w:rsidR="006333A2" w:rsidRPr="00C121E5" w:rsidRDefault="006333A2" w:rsidP="00755998">
            <w:pPr>
              <w:spacing w:line="360" w:lineRule="auto"/>
              <w:jc w:val="center"/>
              <w:rPr>
                <w:rFonts w:ascii="Arial" w:eastAsia="Times New Roman" w:hAnsi="Arial" w:cs="Arial"/>
                <w:color w:val="000000"/>
                <w:lang w:eastAsia="es-CO"/>
              </w:rPr>
            </w:pPr>
            <w:r w:rsidRPr="00C121E5">
              <w:rPr>
                <w:rFonts w:ascii="Arial" w:eastAsia="Times New Roman" w:hAnsi="Arial" w:cs="Arial"/>
                <w:color w:val="000000"/>
                <w:lang w:eastAsia="es-CO"/>
              </w:rPr>
              <w:t xml:space="preserve">No conocen </w:t>
            </w:r>
            <w:r>
              <w:rPr>
                <w:rFonts w:ascii="Arial" w:eastAsia="Times New Roman" w:hAnsi="Arial" w:cs="Arial"/>
                <w:color w:val="000000"/>
                <w:lang w:eastAsia="es-CO"/>
              </w:rPr>
              <w:t xml:space="preserve"> de mi orientación sexual o  identidad de género</w:t>
            </w:r>
          </w:p>
        </w:tc>
        <w:tc>
          <w:tcPr>
            <w:tcW w:w="912" w:type="pct"/>
            <w:tcBorders>
              <w:top w:val="nil"/>
              <w:left w:val="nil"/>
              <w:bottom w:val="single" w:sz="4" w:space="0" w:color="auto"/>
              <w:right w:val="single" w:sz="4" w:space="0" w:color="auto"/>
            </w:tcBorders>
            <w:shd w:val="clear" w:color="auto" w:fill="B6DDE8" w:themeFill="accent5" w:themeFillTint="66"/>
            <w:noWrap/>
            <w:vAlign w:val="center"/>
            <w:hideMark/>
          </w:tcPr>
          <w:p w:rsidR="006333A2" w:rsidRPr="00C121E5" w:rsidRDefault="006333A2" w:rsidP="00755998">
            <w:pPr>
              <w:spacing w:line="360" w:lineRule="auto"/>
              <w:jc w:val="center"/>
              <w:rPr>
                <w:rFonts w:ascii="Arial" w:eastAsia="Times New Roman" w:hAnsi="Arial" w:cs="Arial"/>
                <w:color w:val="000000"/>
                <w:lang w:eastAsia="es-CO"/>
              </w:rPr>
            </w:pPr>
            <w:r w:rsidRPr="00C121E5">
              <w:rPr>
                <w:rFonts w:ascii="Arial" w:eastAsia="Times New Roman" w:hAnsi="Arial" w:cs="Arial"/>
                <w:color w:val="000000"/>
                <w:lang w:eastAsia="es-CO"/>
              </w:rPr>
              <w:t>No respondieron</w:t>
            </w:r>
          </w:p>
        </w:tc>
      </w:tr>
      <w:tr w:rsidR="006333A2" w:rsidRPr="00C121E5" w:rsidTr="00755998">
        <w:trPr>
          <w:trHeight w:val="300"/>
          <w:jc w:val="center"/>
        </w:trPr>
        <w:tc>
          <w:tcPr>
            <w:tcW w:w="1496" w:type="pct"/>
            <w:tcBorders>
              <w:top w:val="nil"/>
              <w:left w:val="single" w:sz="4" w:space="0" w:color="auto"/>
              <w:bottom w:val="single" w:sz="4" w:space="0" w:color="auto"/>
              <w:right w:val="single" w:sz="4" w:space="0" w:color="auto"/>
            </w:tcBorders>
            <w:shd w:val="clear" w:color="auto" w:fill="auto"/>
            <w:noWrap/>
            <w:vAlign w:val="center"/>
            <w:hideMark/>
          </w:tcPr>
          <w:p w:rsidR="006333A2" w:rsidRPr="00C121E5" w:rsidRDefault="006333A2" w:rsidP="00755998">
            <w:pPr>
              <w:spacing w:line="360" w:lineRule="auto"/>
              <w:jc w:val="center"/>
              <w:rPr>
                <w:rFonts w:ascii="Arial" w:eastAsia="Times New Roman" w:hAnsi="Arial" w:cs="Arial"/>
                <w:color w:val="000000"/>
                <w:lang w:eastAsia="es-CO"/>
              </w:rPr>
            </w:pPr>
            <w:r w:rsidRPr="00C121E5">
              <w:rPr>
                <w:rFonts w:ascii="Arial" w:eastAsia="Times New Roman" w:hAnsi="Arial" w:cs="Arial"/>
                <w:color w:val="000000"/>
                <w:lang w:eastAsia="es-CO"/>
              </w:rPr>
              <w:t>Si</w:t>
            </w:r>
          </w:p>
        </w:tc>
        <w:tc>
          <w:tcPr>
            <w:tcW w:w="1266" w:type="pct"/>
            <w:tcBorders>
              <w:top w:val="nil"/>
              <w:left w:val="nil"/>
              <w:bottom w:val="single" w:sz="4" w:space="0" w:color="auto"/>
              <w:right w:val="single" w:sz="4" w:space="0" w:color="auto"/>
            </w:tcBorders>
            <w:shd w:val="clear" w:color="auto" w:fill="auto"/>
            <w:noWrap/>
            <w:vAlign w:val="bottom"/>
            <w:hideMark/>
          </w:tcPr>
          <w:p w:rsidR="006333A2" w:rsidRPr="00C121E5" w:rsidRDefault="006333A2" w:rsidP="00755998">
            <w:pPr>
              <w:spacing w:line="360" w:lineRule="auto"/>
              <w:jc w:val="center"/>
              <w:rPr>
                <w:rFonts w:ascii="Arial" w:eastAsia="Times New Roman" w:hAnsi="Arial" w:cs="Arial"/>
                <w:color w:val="000000"/>
                <w:lang w:eastAsia="es-CO"/>
              </w:rPr>
            </w:pPr>
            <w:r w:rsidRPr="00C121E5">
              <w:rPr>
                <w:rFonts w:ascii="Arial" w:eastAsia="Times New Roman" w:hAnsi="Arial" w:cs="Arial"/>
                <w:color w:val="000000"/>
                <w:lang w:eastAsia="es-CO"/>
              </w:rPr>
              <w:t>33</w:t>
            </w:r>
          </w:p>
        </w:tc>
        <w:tc>
          <w:tcPr>
            <w:tcW w:w="1325" w:type="pct"/>
            <w:tcBorders>
              <w:top w:val="nil"/>
              <w:left w:val="nil"/>
              <w:bottom w:val="single" w:sz="4" w:space="0" w:color="auto"/>
              <w:right w:val="single" w:sz="4" w:space="0" w:color="auto"/>
            </w:tcBorders>
            <w:shd w:val="clear" w:color="auto" w:fill="auto"/>
            <w:noWrap/>
            <w:vAlign w:val="bottom"/>
            <w:hideMark/>
          </w:tcPr>
          <w:p w:rsidR="006333A2" w:rsidRPr="00C121E5" w:rsidRDefault="006333A2" w:rsidP="00755998">
            <w:pPr>
              <w:spacing w:line="360" w:lineRule="auto"/>
              <w:jc w:val="center"/>
              <w:rPr>
                <w:rFonts w:ascii="Arial" w:eastAsia="Times New Roman" w:hAnsi="Arial" w:cs="Arial"/>
                <w:color w:val="000000"/>
                <w:lang w:eastAsia="es-CO"/>
              </w:rPr>
            </w:pPr>
            <w:r w:rsidRPr="00C121E5">
              <w:rPr>
                <w:rFonts w:ascii="Arial" w:eastAsia="Times New Roman" w:hAnsi="Arial" w:cs="Arial"/>
                <w:color w:val="000000"/>
                <w:lang w:eastAsia="es-CO"/>
              </w:rPr>
              <w:t>7</w:t>
            </w:r>
          </w:p>
        </w:tc>
        <w:tc>
          <w:tcPr>
            <w:tcW w:w="912" w:type="pct"/>
            <w:tcBorders>
              <w:top w:val="nil"/>
              <w:left w:val="nil"/>
              <w:bottom w:val="single" w:sz="4" w:space="0" w:color="auto"/>
              <w:right w:val="single" w:sz="4" w:space="0" w:color="auto"/>
            </w:tcBorders>
            <w:shd w:val="clear" w:color="auto" w:fill="auto"/>
            <w:noWrap/>
            <w:vAlign w:val="bottom"/>
            <w:hideMark/>
          </w:tcPr>
          <w:p w:rsidR="006333A2" w:rsidRPr="00C121E5" w:rsidRDefault="006333A2" w:rsidP="00755998">
            <w:pPr>
              <w:spacing w:line="360" w:lineRule="auto"/>
              <w:jc w:val="center"/>
              <w:rPr>
                <w:rFonts w:ascii="Arial" w:eastAsia="Times New Roman" w:hAnsi="Arial" w:cs="Arial"/>
                <w:color w:val="000000"/>
                <w:lang w:eastAsia="es-CO"/>
              </w:rPr>
            </w:pPr>
            <w:r w:rsidRPr="00C121E5">
              <w:rPr>
                <w:rFonts w:ascii="Arial" w:eastAsia="Times New Roman" w:hAnsi="Arial" w:cs="Arial"/>
                <w:color w:val="000000"/>
                <w:lang w:eastAsia="es-CO"/>
              </w:rPr>
              <w:t>76</w:t>
            </w:r>
          </w:p>
        </w:tc>
      </w:tr>
      <w:tr w:rsidR="006333A2" w:rsidRPr="00C121E5" w:rsidTr="00755998">
        <w:trPr>
          <w:trHeight w:val="300"/>
          <w:jc w:val="center"/>
        </w:trPr>
        <w:tc>
          <w:tcPr>
            <w:tcW w:w="1496" w:type="pct"/>
            <w:tcBorders>
              <w:top w:val="nil"/>
              <w:left w:val="single" w:sz="4" w:space="0" w:color="auto"/>
              <w:bottom w:val="single" w:sz="4" w:space="0" w:color="auto"/>
              <w:right w:val="single" w:sz="4" w:space="0" w:color="auto"/>
            </w:tcBorders>
            <w:shd w:val="clear" w:color="auto" w:fill="auto"/>
            <w:noWrap/>
            <w:vAlign w:val="center"/>
            <w:hideMark/>
          </w:tcPr>
          <w:p w:rsidR="006333A2" w:rsidRPr="00C121E5" w:rsidRDefault="006333A2" w:rsidP="00755998">
            <w:pPr>
              <w:spacing w:line="360" w:lineRule="auto"/>
              <w:jc w:val="center"/>
              <w:rPr>
                <w:rFonts w:ascii="Arial" w:eastAsia="Times New Roman" w:hAnsi="Arial" w:cs="Arial"/>
                <w:color w:val="000000"/>
                <w:lang w:eastAsia="es-CO"/>
              </w:rPr>
            </w:pPr>
            <w:r w:rsidRPr="00C121E5">
              <w:rPr>
                <w:rFonts w:ascii="Arial" w:eastAsia="Times New Roman" w:hAnsi="Arial" w:cs="Arial"/>
                <w:color w:val="000000"/>
                <w:lang w:eastAsia="es-CO"/>
              </w:rPr>
              <w:t>No</w:t>
            </w:r>
          </w:p>
        </w:tc>
        <w:tc>
          <w:tcPr>
            <w:tcW w:w="1266" w:type="pct"/>
            <w:tcBorders>
              <w:top w:val="nil"/>
              <w:left w:val="nil"/>
              <w:bottom w:val="single" w:sz="4" w:space="0" w:color="auto"/>
              <w:right w:val="single" w:sz="4" w:space="0" w:color="auto"/>
            </w:tcBorders>
            <w:shd w:val="clear" w:color="auto" w:fill="auto"/>
            <w:noWrap/>
            <w:vAlign w:val="bottom"/>
            <w:hideMark/>
          </w:tcPr>
          <w:p w:rsidR="006333A2" w:rsidRPr="00C121E5" w:rsidRDefault="006333A2" w:rsidP="00755998">
            <w:pPr>
              <w:spacing w:line="360" w:lineRule="auto"/>
              <w:jc w:val="center"/>
              <w:rPr>
                <w:rFonts w:ascii="Arial" w:eastAsia="Times New Roman" w:hAnsi="Arial" w:cs="Arial"/>
                <w:color w:val="000000"/>
                <w:lang w:eastAsia="es-CO"/>
              </w:rPr>
            </w:pPr>
            <w:r w:rsidRPr="00C121E5">
              <w:rPr>
                <w:rFonts w:ascii="Arial" w:eastAsia="Times New Roman" w:hAnsi="Arial" w:cs="Arial"/>
                <w:color w:val="000000"/>
                <w:lang w:eastAsia="es-CO"/>
              </w:rPr>
              <w:t>5</w:t>
            </w:r>
          </w:p>
        </w:tc>
        <w:tc>
          <w:tcPr>
            <w:tcW w:w="1325" w:type="pct"/>
            <w:tcBorders>
              <w:top w:val="nil"/>
              <w:left w:val="nil"/>
              <w:bottom w:val="single" w:sz="4" w:space="0" w:color="auto"/>
              <w:right w:val="single" w:sz="4" w:space="0" w:color="auto"/>
            </w:tcBorders>
            <w:shd w:val="clear" w:color="auto" w:fill="auto"/>
            <w:noWrap/>
            <w:vAlign w:val="bottom"/>
            <w:hideMark/>
          </w:tcPr>
          <w:p w:rsidR="006333A2" w:rsidRPr="00C121E5" w:rsidRDefault="006333A2" w:rsidP="00755998">
            <w:pPr>
              <w:spacing w:line="360" w:lineRule="auto"/>
              <w:jc w:val="center"/>
              <w:rPr>
                <w:rFonts w:ascii="Arial" w:eastAsia="Times New Roman" w:hAnsi="Arial" w:cs="Arial"/>
                <w:color w:val="000000"/>
                <w:lang w:eastAsia="es-CO"/>
              </w:rPr>
            </w:pPr>
            <w:r w:rsidRPr="00C121E5">
              <w:rPr>
                <w:rFonts w:ascii="Arial" w:eastAsia="Times New Roman" w:hAnsi="Arial" w:cs="Arial"/>
                <w:color w:val="000000"/>
                <w:lang w:eastAsia="es-CO"/>
              </w:rPr>
              <w:t>0</w:t>
            </w:r>
          </w:p>
        </w:tc>
        <w:tc>
          <w:tcPr>
            <w:tcW w:w="912" w:type="pct"/>
            <w:tcBorders>
              <w:top w:val="nil"/>
              <w:left w:val="nil"/>
              <w:bottom w:val="single" w:sz="4" w:space="0" w:color="auto"/>
              <w:right w:val="single" w:sz="4" w:space="0" w:color="auto"/>
            </w:tcBorders>
            <w:shd w:val="clear" w:color="auto" w:fill="auto"/>
            <w:noWrap/>
            <w:vAlign w:val="bottom"/>
            <w:hideMark/>
          </w:tcPr>
          <w:p w:rsidR="006333A2" w:rsidRPr="00C121E5" w:rsidRDefault="006333A2" w:rsidP="00755998">
            <w:pPr>
              <w:spacing w:line="360" w:lineRule="auto"/>
              <w:jc w:val="center"/>
              <w:rPr>
                <w:rFonts w:ascii="Arial" w:eastAsia="Times New Roman" w:hAnsi="Arial" w:cs="Arial"/>
                <w:color w:val="000000"/>
                <w:lang w:eastAsia="es-CO"/>
              </w:rPr>
            </w:pPr>
            <w:r w:rsidRPr="00C121E5">
              <w:rPr>
                <w:rFonts w:ascii="Arial" w:eastAsia="Times New Roman" w:hAnsi="Arial" w:cs="Arial"/>
                <w:color w:val="000000"/>
                <w:lang w:eastAsia="es-CO"/>
              </w:rPr>
              <w:t>0</w:t>
            </w:r>
          </w:p>
        </w:tc>
      </w:tr>
    </w:tbl>
    <w:p w:rsidR="006333A2" w:rsidRPr="00C121E5" w:rsidRDefault="006333A2" w:rsidP="006333A2">
      <w:pPr>
        <w:spacing w:line="360" w:lineRule="auto"/>
        <w:ind w:left="360"/>
        <w:jc w:val="both"/>
        <w:rPr>
          <w:rFonts w:ascii="Arial" w:hAnsi="Arial" w:cs="Arial"/>
        </w:rPr>
      </w:pPr>
    </w:p>
    <w:p w:rsidR="006333A2" w:rsidRPr="00C121E5" w:rsidRDefault="006333A2" w:rsidP="006333A2">
      <w:pPr>
        <w:spacing w:line="360" w:lineRule="auto"/>
        <w:ind w:left="360"/>
        <w:jc w:val="both"/>
        <w:rPr>
          <w:rFonts w:ascii="Arial" w:hAnsi="Arial" w:cs="Arial"/>
        </w:rPr>
      </w:pPr>
      <w:r w:rsidRPr="00C121E5">
        <w:rPr>
          <w:rFonts w:ascii="Arial" w:hAnsi="Arial" w:cs="Arial"/>
        </w:rPr>
        <w:t xml:space="preserve">Por otro lado, también hay una población pequeña que no tiene contacto con su familia debido a su orientación sexual. </w:t>
      </w:r>
    </w:p>
    <w:p w:rsidR="006333A2" w:rsidRPr="00C121E5" w:rsidRDefault="006333A2" w:rsidP="006333A2">
      <w:pPr>
        <w:spacing w:line="360" w:lineRule="auto"/>
        <w:ind w:left="360"/>
        <w:jc w:val="both"/>
        <w:rPr>
          <w:rFonts w:ascii="Arial" w:hAnsi="Arial" w:cs="Arial"/>
        </w:rPr>
      </w:pPr>
      <w:r w:rsidRPr="00C121E5">
        <w:rPr>
          <w:rFonts w:ascii="Arial" w:hAnsi="Arial" w:cs="Arial"/>
        </w:rPr>
        <w:t>Sin embargo, la mayoría de los encuestados no respondieron a la pregunta.</w:t>
      </w:r>
    </w:p>
    <w:p w:rsidR="006333A2" w:rsidRDefault="006333A2" w:rsidP="006333A2">
      <w:pPr>
        <w:spacing w:line="360" w:lineRule="auto"/>
        <w:ind w:firstLine="567"/>
        <w:jc w:val="both"/>
        <w:rPr>
          <w:rFonts w:ascii="Arial" w:hAnsi="Arial" w:cs="Arial"/>
        </w:rPr>
      </w:pPr>
    </w:p>
    <w:p w:rsidR="006333A2" w:rsidRDefault="006333A2" w:rsidP="006333A2">
      <w:pPr>
        <w:spacing w:line="360" w:lineRule="auto"/>
        <w:ind w:firstLine="567"/>
        <w:jc w:val="both"/>
        <w:rPr>
          <w:rFonts w:ascii="Arial" w:hAnsi="Arial" w:cs="Arial"/>
        </w:rPr>
      </w:pPr>
    </w:p>
    <w:p w:rsidR="006333A2" w:rsidRPr="00AC2C49" w:rsidRDefault="006333A2" w:rsidP="00977196">
      <w:pPr>
        <w:pStyle w:val="Prrafodelista"/>
        <w:numPr>
          <w:ilvl w:val="2"/>
          <w:numId w:val="33"/>
        </w:numPr>
        <w:spacing w:after="0" w:line="360" w:lineRule="auto"/>
        <w:jc w:val="both"/>
        <w:rPr>
          <w:rFonts w:ascii="Arial" w:hAnsi="Arial" w:cs="Arial"/>
          <w:b/>
        </w:rPr>
      </w:pPr>
      <w:r w:rsidRPr="00AC2C49">
        <w:rPr>
          <w:rFonts w:ascii="Arial" w:hAnsi="Arial" w:cs="Arial"/>
          <w:b/>
        </w:rPr>
        <w:t>Propuestas de las personas  LGBTI del  Archipiélago de  San Andrés, Providencia y  Santa Catalina  para  que el departamento sea un espacio de respeto y  reconocimiento de derechos  para ellas y ellos.</w:t>
      </w:r>
    </w:p>
    <w:p w:rsidR="006333A2" w:rsidRPr="00CC0E0F" w:rsidRDefault="006333A2" w:rsidP="006333A2">
      <w:pPr>
        <w:pStyle w:val="Prrafodelista"/>
        <w:spacing w:line="360" w:lineRule="auto"/>
        <w:jc w:val="both"/>
        <w:rPr>
          <w:rFonts w:ascii="Arial" w:hAnsi="Arial" w:cs="Arial"/>
        </w:rPr>
      </w:pPr>
    </w:p>
    <w:p w:rsidR="006333A2" w:rsidRPr="00CC0E0F" w:rsidRDefault="006333A2" w:rsidP="006333A2">
      <w:pPr>
        <w:spacing w:line="360" w:lineRule="auto"/>
        <w:jc w:val="both"/>
        <w:rPr>
          <w:rFonts w:ascii="Arial" w:hAnsi="Arial" w:cs="Arial"/>
        </w:rPr>
      </w:pPr>
      <w:r w:rsidRPr="00CC0E0F">
        <w:rPr>
          <w:rFonts w:ascii="Arial" w:hAnsi="Arial" w:cs="Arial"/>
        </w:rPr>
        <w:t xml:space="preserve">Ahora bien, al realizar un </w:t>
      </w:r>
      <w:r>
        <w:rPr>
          <w:rFonts w:ascii="Arial" w:hAnsi="Arial" w:cs="Arial"/>
        </w:rPr>
        <w:t xml:space="preserve"> análisis en  los grupos de trabajo,  ejercicios de contexto y  revisión etnográfica realizada  por Caribe  Afirmativo, </w:t>
      </w:r>
      <w:r w:rsidRPr="00CC0E0F">
        <w:rPr>
          <w:rFonts w:ascii="Arial" w:hAnsi="Arial" w:cs="Arial"/>
        </w:rPr>
        <w:t>encontramos que hay una serie de aspectos que deben seguir trabajándose y que son claves para que el goce efectivo de los derechos de la población LGBTI sea un hecho, estas serán relacionadas a continuación:</w:t>
      </w:r>
    </w:p>
    <w:p w:rsidR="006333A2" w:rsidRPr="00C121E5" w:rsidRDefault="006333A2" w:rsidP="006333A2">
      <w:pPr>
        <w:spacing w:line="360" w:lineRule="auto"/>
        <w:ind w:firstLine="567"/>
        <w:jc w:val="both"/>
        <w:rPr>
          <w:rFonts w:ascii="Arial" w:hAnsi="Arial" w:cs="Arial"/>
        </w:rPr>
      </w:pPr>
    </w:p>
    <w:p w:rsidR="006333A2" w:rsidRDefault="006333A2" w:rsidP="00977196">
      <w:pPr>
        <w:pStyle w:val="Prrafodelista"/>
        <w:numPr>
          <w:ilvl w:val="0"/>
          <w:numId w:val="8"/>
        </w:numPr>
        <w:spacing w:line="360" w:lineRule="auto"/>
        <w:jc w:val="both"/>
        <w:rPr>
          <w:rFonts w:ascii="Arial" w:hAnsi="Arial" w:cs="Arial"/>
        </w:rPr>
      </w:pPr>
      <w:r w:rsidRPr="00C121E5">
        <w:rPr>
          <w:rFonts w:ascii="Arial" w:hAnsi="Arial" w:cs="Arial"/>
        </w:rPr>
        <w:t xml:space="preserve">La discriminación: Sigue siendo un asunto persistente y que ha implicado maltrato verbal y físico. Ser un “tabú” o un tema del cual no se habla abiertamente, ha afectado negativamente a la población, en tanto el nivel de desconocimiento de la normatividad que los protege y ampara ante cualquier episodio de agresión y/o vulneración es muy alto. </w:t>
      </w:r>
    </w:p>
    <w:p w:rsidR="006333A2" w:rsidRPr="00C121E5" w:rsidRDefault="006333A2" w:rsidP="006333A2">
      <w:pPr>
        <w:pStyle w:val="Prrafodelista"/>
        <w:spacing w:line="360" w:lineRule="auto"/>
        <w:jc w:val="both"/>
        <w:rPr>
          <w:rFonts w:ascii="Arial" w:hAnsi="Arial" w:cs="Arial"/>
        </w:rPr>
      </w:pPr>
    </w:p>
    <w:p w:rsidR="006333A2" w:rsidRPr="00C121E5" w:rsidRDefault="006333A2" w:rsidP="006333A2">
      <w:pPr>
        <w:pStyle w:val="Prrafodelista"/>
        <w:spacing w:line="360" w:lineRule="auto"/>
        <w:jc w:val="both"/>
        <w:rPr>
          <w:rFonts w:ascii="Arial" w:hAnsi="Arial" w:cs="Arial"/>
        </w:rPr>
      </w:pPr>
      <w:r w:rsidRPr="00C121E5">
        <w:rPr>
          <w:rFonts w:ascii="Arial" w:hAnsi="Arial" w:cs="Arial"/>
          <w:noProof/>
          <w:lang w:eastAsia="es-CO"/>
        </w:rPr>
        <w:drawing>
          <wp:anchor distT="0" distB="0" distL="114300" distR="114300" simplePos="0" relativeHeight="251659264" behindDoc="0" locked="0" layoutInCell="1" allowOverlap="1">
            <wp:simplePos x="0" y="0"/>
            <wp:positionH relativeFrom="column">
              <wp:posOffset>337185</wp:posOffset>
            </wp:positionH>
            <wp:positionV relativeFrom="paragraph">
              <wp:posOffset>1256665</wp:posOffset>
            </wp:positionV>
            <wp:extent cx="3945255" cy="31311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45255" cy="3131185"/>
                    </a:xfrm>
                    <a:prstGeom prst="rect">
                      <a:avLst/>
                    </a:prstGeom>
                    <a:noFill/>
                  </pic:spPr>
                </pic:pic>
              </a:graphicData>
            </a:graphic>
          </wp:anchor>
        </w:drawing>
      </w:r>
      <w:r w:rsidRPr="00C121E5">
        <w:rPr>
          <w:rFonts w:ascii="Arial" w:hAnsi="Arial" w:cs="Arial"/>
        </w:rPr>
        <w:t xml:space="preserve">La discriminación también se extiende a derechos como la libre circulación, ya que en algunas zonas la Policía restringe la permanencia de personas </w:t>
      </w:r>
      <w:proofErr w:type="spellStart"/>
      <w:r w:rsidRPr="00C121E5">
        <w:rPr>
          <w:rFonts w:ascii="Arial" w:hAnsi="Arial" w:cs="Arial"/>
        </w:rPr>
        <w:t>trans</w:t>
      </w:r>
      <w:proofErr w:type="spellEnd"/>
      <w:r w:rsidRPr="00C121E5">
        <w:rPr>
          <w:rFonts w:ascii="Arial" w:hAnsi="Arial" w:cs="Arial"/>
        </w:rPr>
        <w:t xml:space="preserve"> en parques, plazas y otros sitios público, afectando por consiguiente un derecho constitucionalmente amparado. Del mismo modo, las expresiones afectivas entre personas del mismo sexo-género en centros comerciales y espacios públicos están prohibidas, lo cual evidencia una discriminación negativa respecto a las personas con orientación heterosexual. </w:t>
      </w:r>
    </w:p>
    <w:p w:rsidR="006333A2" w:rsidRPr="00C121E5" w:rsidRDefault="006333A2" w:rsidP="006333A2">
      <w:pPr>
        <w:pStyle w:val="Prrafodelista"/>
        <w:spacing w:line="360" w:lineRule="auto"/>
        <w:jc w:val="both"/>
        <w:rPr>
          <w:rFonts w:ascii="Arial" w:hAnsi="Arial" w:cs="Arial"/>
        </w:rPr>
      </w:pPr>
    </w:p>
    <w:p w:rsidR="006333A2" w:rsidRPr="00C121E5" w:rsidRDefault="006333A2" w:rsidP="006333A2">
      <w:pPr>
        <w:pStyle w:val="Prrafodelista"/>
        <w:spacing w:line="360" w:lineRule="auto"/>
        <w:jc w:val="both"/>
        <w:rPr>
          <w:rFonts w:ascii="Arial" w:hAnsi="Arial" w:cs="Arial"/>
        </w:rPr>
      </w:pPr>
      <w:r w:rsidRPr="00C121E5">
        <w:rPr>
          <w:rFonts w:ascii="Arial" w:hAnsi="Arial" w:cs="Arial"/>
        </w:rPr>
        <w:t xml:space="preserve">No podemos pasar por alto que el escenario de conflicto de nuestro país y la presencia de algunos grupos armados en zonas del departamento agrava la situación de discriminación y de violencia hacia las personas LGBTI, convirtiéndolos en víctimas de hostigamiento, desplazamiento y asesinatos selectivos. </w:t>
      </w:r>
    </w:p>
    <w:p w:rsidR="006333A2" w:rsidRPr="00C121E5" w:rsidRDefault="006333A2" w:rsidP="006333A2">
      <w:pPr>
        <w:pStyle w:val="Prrafodelista"/>
        <w:spacing w:line="360" w:lineRule="auto"/>
        <w:jc w:val="both"/>
        <w:rPr>
          <w:rFonts w:ascii="Arial" w:hAnsi="Arial" w:cs="Arial"/>
        </w:rPr>
      </w:pPr>
    </w:p>
    <w:p w:rsidR="006333A2" w:rsidRPr="00C121E5" w:rsidRDefault="006333A2" w:rsidP="00977196">
      <w:pPr>
        <w:pStyle w:val="Prrafodelista"/>
        <w:numPr>
          <w:ilvl w:val="0"/>
          <w:numId w:val="8"/>
        </w:numPr>
        <w:spacing w:line="360" w:lineRule="auto"/>
        <w:jc w:val="both"/>
        <w:rPr>
          <w:rFonts w:ascii="Arial" w:hAnsi="Arial" w:cs="Arial"/>
        </w:rPr>
      </w:pPr>
      <w:r w:rsidRPr="00C121E5">
        <w:rPr>
          <w:rFonts w:ascii="Arial" w:hAnsi="Arial" w:cs="Arial"/>
        </w:rPr>
        <w:t xml:space="preserve">El acceso a servicios de salud: Es una constante que manifiestan muchas personas LGBTI y que se ve replicada en los obstáculos burocráticos de muchas EPS, especialmente al asociar cierto tipo de enfermedades e impedir ciertos tratamientos. De igual forma, hay una ausencia de protocolos de atención en salud diferenciada a personas </w:t>
      </w:r>
      <w:proofErr w:type="spellStart"/>
      <w:r w:rsidRPr="00C121E5">
        <w:rPr>
          <w:rFonts w:ascii="Arial" w:hAnsi="Arial" w:cs="Arial"/>
        </w:rPr>
        <w:t>trans</w:t>
      </w:r>
      <w:proofErr w:type="spellEnd"/>
      <w:r w:rsidRPr="00C121E5">
        <w:rPr>
          <w:rFonts w:ascii="Arial" w:hAnsi="Arial" w:cs="Arial"/>
        </w:rPr>
        <w:t xml:space="preserve"> y los programas de salud mental y acompañamiento psicosocial, tampoco tienen este enfoque.  </w:t>
      </w:r>
    </w:p>
    <w:p w:rsidR="006333A2" w:rsidRPr="00C121E5" w:rsidRDefault="006333A2" w:rsidP="006333A2">
      <w:pPr>
        <w:pStyle w:val="Prrafodelista"/>
        <w:spacing w:line="360" w:lineRule="auto"/>
        <w:jc w:val="both"/>
        <w:rPr>
          <w:rFonts w:ascii="Arial" w:hAnsi="Arial" w:cs="Arial"/>
        </w:rPr>
      </w:pPr>
    </w:p>
    <w:p w:rsidR="006333A2" w:rsidRPr="00C121E5" w:rsidRDefault="006333A2" w:rsidP="00977196">
      <w:pPr>
        <w:pStyle w:val="Prrafodelista"/>
        <w:numPr>
          <w:ilvl w:val="0"/>
          <w:numId w:val="8"/>
        </w:numPr>
        <w:spacing w:line="360" w:lineRule="auto"/>
        <w:jc w:val="both"/>
        <w:rPr>
          <w:rFonts w:ascii="Arial" w:hAnsi="Arial" w:cs="Arial"/>
        </w:rPr>
      </w:pPr>
      <w:r w:rsidRPr="00C121E5">
        <w:rPr>
          <w:rFonts w:ascii="Arial" w:hAnsi="Arial" w:cs="Arial"/>
        </w:rPr>
        <w:t xml:space="preserve">Inseguridad: las amenazas recibidas adquieren mayores connotaciones cuando entendemos que las acciones instituciones para proteger a la población, no son pertinentes ni eficientes, re victimizando aún más, a quienes ya la sociedad ha dañado de múltiples formas. Como agravante tenemos que la fuerza pública, en ocasiones ha sido el agente </w:t>
      </w:r>
      <w:proofErr w:type="spellStart"/>
      <w:r w:rsidRPr="00C121E5">
        <w:rPr>
          <w:rFonts w:ascii="Arial" w:hAnsi="Arial" w:cs="Arial"/>
        </w:rPr>
        <w:t>victimizante</w:t>
      </w:r>
      <w:proofErr w:type="spellEnd"/>
      <w:r w:rsidRPr="00C121E5">
        <w:rPr>
          <w:rFonts w:ascii="Arial" w:hAnsi="Arial" w:cs="Arial"/>
        </w:rPr>
        <w:t>.</w:t>
      </w:r>
    </w:p>
    <w:p w:rsidR="006333A2" w:rsidRPr="00C121E5" w:rsidRDefault="006333A2" w:rsidP="006333A2">
      <w:pPr>
        <w:spacing w:line="360" w:lineRule="auto"/>
        <w:jc w:val="both"/>
        <w:rPr>
          <w:rFonts w:ascii="Arial" w:hAnsi="Arial" w:cs="Arial"/>
        </w:rPr>
      </w:pPr>
    </w:p>
    <w:p w:rsidR="006333A2" w:rsidRPr="00C121E5" w:rsidRDefault="006333A2" w:rsidP="00977196">
      <w:pPr>
        <w:pStyle w:val="Prrafodelista"/>
        <w:numPr>
          <w:ilvl w:val="0"/>
          <w:numId w:val="8"/>
        </w:numPr>
        <w:spacing w:line="360" w:lineRule="auto"/>
        <w:jc w:val="both"/>
        <w:rPr>
          <w:rFonts w:ascii="Arial" w:hAnsi="Arial" w:cs="Arial"/>
        </w:rPr>
      </w:pPr>
      <w:r w:rsidRPr="00C121E5">
        <w:rPr>
          <w:rFonts w:ascii="Arial" w:hAnsi="Arial" w:cs="Arial"/>
        </w:rPr>
        <w:t xml:space="preserve">Trabajo: la discrecionalidad para la contratación, es un asunto, que si bien, se constituye en un derecho de toda organización, también afecta a las minorías, en tanto las hace vulnerables a una exclusión bajo el amparo de la legalidad. En este sentido, muchos de los encuestados manifestaron que además de lograr acceder al mercado laboral con dificultad, son vulnerables a comentarios o actitudes de rechazo, que en la mayoría de los casos, no son denunciados por temor a represalias o consecuencias que redunden en un despido. Siguiendo este hilo, encontramos que la gran mayoría de la población LGBTI del departamento de San Andrés, Providencia y Santa Catalina, se encuentra en sectores de la economía informal, con trabajos precarios y viven del “rebusque, que sumado a la ausencia de programas de capacitación para el empleo orientados con un enfoque </w:t>
      </w:r>
      <w:r w:rsidRPr="00C121E5">
        <w:rPr>
          <w:rFonts w:ascii="Arial" w:hAnsi="Arial" w:cs="Arial"/>
        </w:rPr>
        <w:lastRenderedPageBreak/>
        <w:t xml:space="preserve">diferencial, conlleva a una situación económica y una calidad de vida en términos generales, marginales. </w:t>
      </w:r>
    </w:p>
    <w:p w:rsidR="006333A2" w:rsidRPr="00C121E5" w:rsidRDefault="006333A2" w:rsidP="006333A2">
      <w:pPr>
        <w:spacing w:line="360" w:lineRule="auto"/>
        <w:jc w:val="both"/>
        <w:rPr>
          <w:rFonts w:ascii="Arial" w:hAnsi="Arial" w:cs="Arial"/>
        </w:rPr>
      </w:pPr>
    </w:p>
    <w:p w:rsidR="006333A2" w:rsidRPr="00C121E5" w:rsidRDefault="006333A2" w:rsidP="00977196">
      <w:pPr>
        <w:pStyle w:val="Prrafodelista"/>
        <w:numPr>
          <w:ilvl w:val="0"/>
          <w:numId w:val="8"/>
        </w:numPr>
        <w:spacing w:line="360" w:lineRule="auto"/>
        <w:jc w:val="both"/>
        <w:rPr>
          <w:rFonts w:ascii="Arial" w:hAnsi="Arial" w:cs="Arial"/>
        </w:rPr>
      </w:pPr>
      <w:r w:rsidRPr="00C121E5">
        <w:rPr>
          <w:rFonts w:ascii="Arial" w:hAnsi="Arial" w:cs="Arial"/>
        </w:rPr>
        <w:t>Baja representatividad en espacios de participación: además de ser limitados los funcionarios con conocimiento en temas que vincula a la población LGBTI, la dotación presupuestaria para poner en funcionamiento y llevar a cabo acciones a su favor, es casi nulo.</w:t>
      </w:r>
    </w:p>
    <w:p w:rsidR="006333A2" w:rsidRPr="00485F32" w:rsidRDefault="006333A2" w:rsidP="006333A2">
      <w:pPr>
        <w:spacing w:line="360" w:lineRule="auto"/>
        <w:jc w:val="both"/>
        <w:rPr>
          <w:rFonts w:ascii="Arial" w:hAnsi="Arial" w:cs="Arial"/>
          <w:b/>
        </w:rPr>
      </w:pPr>
      <w:r>
        <w:rPr>
          <w:rFonts w:ascii="Arial" w:hAnsi="Arial" w:cs="Arial"/>
          <w:b/>
        </w:rPr>
        <w:t>3.</w:t>
      </w:r>
      <w:r w:rsidRPr="00485F32">
        <w:rPr>
          <w:rFonts w:ascii="Arial" w:hAnsi="Arial" w:cs="Arial"/>
          <w:b/>
        </w:rPr>
        <w:t xml:space="preserve">3.  Rutas  para  la garantía  plena  de  derechos  de las personas  LGBTI en el departamento </w:t>
      </w:r>
    </w:p>
    <w:p w:rsidR="006333A2" w:rsidRPr="00C121E5" w:rsidRDefault="006333A2" w:rsidP="006333A2">
      <w:pPr>
        <w:spacing w:line="360" w:lineRule="auto"/>
        <w:ind w:left="360"/>
        <w:jc w:val="both"/>
        <w:rPr>
          <w:rFonts w:ascii="Arial" w:hAnsi="Arial" w:cs="Arial"/>
        </w:rPr>
      </w:pPr>
      <w:r w:rsidRPr="00C121E5">
        <w:rPr>
          <w:rFonts w:ascii="Arial" w:hAnsi="Arial" w:cs="Arial"/>
        </w:rPr>
        <w:t xml:space="preserve">Hasta aquí, es fácil inferir que el camino hacia la protección de los derechos de la población LGBTI en San Andrés, Providencia y Santa Catalina debe trascender de lo normativo a lo sustancial; se han logrado avances pero falta materializar muchos otros, por ello, involucrar más activamente a funcionarios públicos, al sector empresarial y a la sociedad civil en general, debe ser una prioridad en los programas y acciones que se adelanten, especialmente, aquellos que redunden en la construcción de un escenario de paz e inclusión. Es por esto y a fin de que las acciones de las administraciones públicas estén correlacionadas con las necesidades prioritarias de las personas LGBT, se desarrolló un actividad empírica para conocer su percepción y evaluar en qué derechos se deben concentrar más esfuerzos. </w:t>
      </w:r>
    </w:p>
    <w:p w:rsidR="006333A2" w:rsidRPr="00C121E5" w:rsidRDefault="006333A2" w:rsidP="006333A2">
      <w:pPr>
        <w:spacing w:line="360" w:lineRule="auto"/>
        <w:ind w:left="360"/>
        <w:jc w:val="both"/>
        <w:rPr>
          <w:rFonts w:ascii="Arial" w:hAnsi="Arial" w:cs="Arial"/>
        </w:rPr>
      </w:pPr>
    </w:p>
    <w:p w:rsidR="006333A2" w:rsidRPr="00C121E5" w:rsidRDefault="006333A2" w:rsidP="006333A2">
      <w:pPr>
        <w:spacing w:line="360" w:lineRule="auto"/>
        <w:ind w:left="360" w:hanging="76"/>
        <w:jc w:val="both"/>
        <w:rPr>
          <w:rFonts w:ascii="Arial" w:hAnsi="Arial" w:cs="Arial"/>
        </w:rPr>
      </w:pPr>
      <w:r w:rsidRPr="00C121E5">
        <w:rPr>
          <w:rFonts w:ascii="Arial" w:hAnsi="Arial" w:cs="Arial"/>
          <w:b/>
        </w:rPr>
        <w:t>DERECHOS CIVILES Y POLÍTICOS</w:t>
      </w:r>
    </w:p>
    <w:p w:rsidR="006333A2" w:rsidRPr="00C121E5" w:rsidRDefault="006333A2" w:rsidP="00977196">
      <w:pPr>
        <w:pStyle w:val="Prrafodelista"/>
        <w:numPr>
          <w:ilvl w:val="0"/>
          <w:numId w:val="8"/>
        </w:numPr>
        <w:spacing w:line="360" w:lineRule="auto"/>
        <w:jc w:val="both"/>
        <w:rPr>
          <w:rFonts w:ascii="Arial" w:hAnsi="Arial" w:cs="Arial"/>
          <w:b/>
        </w:rPr>
      </w:pPr>
      <w:r w:rsidRPr="00C121E5">
        <w:rPr>
          <w:rFonts w:ascii="Arial" w:hAnsi="Arial" w:cs="Arial"/>
        </w:rPr>
        <w:t xml:space="preserve">Derecho al libre desarrollo de la personalidad, auto reconocimiento y visibilidad social </w:t>
      </w:r>
    </w:p>
    <w:p w:rsidR="006333A2" w:rsidRPr="00C121E5" w:rsidRDefault="006333A2" w:rsidP="00977196">
      <w:pPr>
        <w:pStyle w:val="Prrafodelista"/>
        <w:numPr>
          <w:ilvl w:val="0"/>
          <w:numId w:val="9"/>
        </w:numPr>
        <w:spacing w:line="360" w:lineRule="auto"/>
        <w:jc w:val="both"/>
        <w:rPr>
          <w:rFonts w:ascii="Arial" w:hAnsi="Arial" w:cs="Arial"/>
          <w:b/>
        </w:rPr>
      </w:pPr>
      <w:r w:rsidRPr="00C121E5">
        <w:rPr>
          <w:rFonts w:ascii="Arial" w:hAnsi="Arial" w:cs="Arial"/>
        </w:rPr>
        <w:t>Comprometer a las instituciones en la defensa y protección de los derechos humanos de las personas LGBTI que han sufrido vulneraciones, a fin de fortalecer la confianza con los entes gubernamentales.</w:t>
      </w:r>
    </w:p>
    <w:p w:rsidR="006333A2" w:rsidRPr="00C121E5" w:rsidRDefault="006333A2" w:rsidP="00977196">
      <w:pPr>
        <w:pStyle w:val="Prrafodelista"/>
        <w:numPr>
          <w:ilvl w:val="0"/>
          <w:numId w:val="9"/>
        </w:numPr>
        <w:spacing w:line="360" w:lineRule="auto"/>
        <w:jc w:val="both"/>
        <w:rPr>
          <w:rFonts w:ascii="Arial" w:hAnsi="Arial" w:cs="Arial"/>
          <w:b/>
        </w:rPr>
      </w:pPr>
      <w:r w:rsidRPr="00C121E5">
        <w:rPr>
          <w:rFonts w:ascii="Arial" w:hAnsi="Arial" w:cs="Arial"/>
        </w:rPr>
        <w:t>Diseño de campañas para desestimular el prejuicio sexual y la homofobia</w:t>
      </w:r>
    </w:p>
    <w:p w:rsidR="006333A2" w:rsidRPr="00C121E5" w:rsidRDefault="006333A2" w:rsidP="00977196">
      <w:pPr>
        <w:pStyle w:val="Prrafodelista"/>
        <w:numPr>
          <w:ilvl w:val="0"/>
          <w:numId w:val="9"/>
        </w:numPr>
        <w:spacing w:line="360" w:lineRule="auto"/>
        <w:jc w:val="both"/>
        <w:rPr>
          <w:rFonts w:ascii="Arial" w:hAnsi="Arial" w:cs="Arial"/>
          <w:b/>
        </w:rPr>
      </w:pPr>
      <w:r w:rsidRPr="00C121E5">
        <w:rPr>
          <w:rFonts w:ascii="Arial" w:hAnsi="Arial" w:cs="Arial"/>
        </w:rPr>
        <w:lastRenderedPageBreak/>
        <w:t xml:space="preserve">Creación de una estrategia departamental en materia de educación en derechos de la diversidad sexual y de género. </w:t>
      </w:r>
    </w:p>
    <w:p w:rsidR="006333A2" w:rsidRPr="00C121E5" w:rsidRDefault="006333A2" w:rsidP="00977196">
      <w:pPr>
        <w:pStyle w:val="Prrafodelista"/>
        <w:numPr>
          <w:ilvl w:val="0"/>
          <w:numId w:val="9"/>
        </w:numPr>
        <w:spacing w:line="360" w:lineRule="auto"/>
        <w:jc w:val="both"/>
        <w:rPr>
          <w:rFonts w:ascii="Arial" w:hAnsi="Arial" w:cs="Arial"/>
          <w:b/>
        </w:rPr>
      </w:pPr>
      <w:proofErr w:type="spellStart"/>
      <w:r w:rsidRPr="00C121E5">
        <w:rPr>
          <w:rFonts w:ascii="Arial" w:hAnsi="Arial" w:cs="Arial"/>
        </w:rPr>
        <w:t>Transversalización</w:t>
      </w:r>
      <w:proofErr w:type="spellEnd"/>
      <w:r w:rsidRPr="00C121E5">
        <w:rPr>
          <w:rFonts w:ascii="Arial" w:hAnsi="Arial" w:cs="Arial"/>
        </w:rPr>
        <w:t xml:space="preserve"> en los currículos y metodologías de educación formal, considerando el componente de diversidad sexual en cátedras como ética y sexualidad.</w:t>
      </w:r>
    </w:p>
    <w:p w:rsidR="006333A2" w:rsidRPr="00C121E5" w:rsidRDefault="006333A2" w:rsidP="006333A2">
      <w:pPr>
        <w:pStyle w:val="Prrafodelista"/>
        <w:spacing w:line="360" w:lineRule="auto"/>
        <w:ind w:left="1440"/>
        <w:jc w:val="both"/>
        <w:rPr>
          <w:rFonts w:ascii="Arial" w:hAnsi="Arial" w:cs="Arial"/>
          <w:b/>
        </w:rPr>
      </w:pPr>
    </w:p>
    <w:p w:rsidR="006333A2" w:rsidRPr="00C121E5" w:rsidRDefault="006333A2" w:rsidP="00977196">
      <w:pPr>
        <w:pStyle w:val="Prrafodelista"/>
        <w:numPr>
          <w:ilvl w:val="0"/>
          <w:numId w:val="8"/>
        </w:numPr>
        <w:spacing w:line="360" w:lineRule="auto"/>
        <w:jc w:val="both"/>
        <w:rPr>
          <w:rFonts w:ascii="Arial" w:hAnsi="Arial" w:cs="Arial"/>
          <w:b/>
        </w:rPr>
      </w:pPr>
      <w:r w:rsidRPr="00C121E5">
        <w:rPr>
          <w:rFonts w:ascii="Arial" w:hAnsi="Arial" w:cs="Arial"/>
          <w:b/>
        </w:rPr>
        <w:t>Derecho al uso y disfrute del espacio público</w:t>
      </w:r>
    </w:p>
    <w:p w:rsidR="006333A2" w:rsidRPr="00C121E5" w:rsidRDefault="006333A2" w:rsidP="00977196">
      <w:pPr>
        <w:pStyle w:val="Prrafodelista"/>
        <w:numPr>
          <w:ilvl w:val="0"/>
          <w:numId w:val="12"/>
        </w:numPr>
        <w:spacing w:line="360" w:lineRule="auto"/>
        <w:jc w:val="both"/>
        <w:rPr>
          <w:rFonts w:ascii="Arial" w:hAnsi="Arial" w:cs="Arial"/>
          <w:b/>
        </w:rPr>
      </w:pPr>
      <w:r w:rsidRPr="00C121E5">
        <w:rPr>
          <w:rFonts w:ascii="Arial" w:hAnsi="Arial" w:cs="Arial"/>
        </w:rPr>
        <w:t>Generar procesos sociales y culturales al interior de los espacios públicos que vinculen a las personas LGBTI</w:t>
      </w:r>
    </w:p>
    <w:p w:rsidR="006333A2" w:rsidRPr="00C121E5" w:rsidRDefault="006333A2" w:rsidP="00977196">
      <w:pPr>
        <w:pStyle w:val="Prrafodelista"/>
        <w:numPr>
          <w:ilvl w:val="0"/>
          <w:numId w:val="12"/>
        </w:numPr>
        <w:spacing w:line="360" w:lineRule="auto"/>
        <w:jc w:val="both"/>
        <w:rPr>
          <w:rFonts w:ascii="Arial" w:hAnsi="Arial" w:cs="Arial"/>
          <w:b/>
        </w:rPr>
      </w:pPr>
      <w:r w:rsidRPr="00C121E5">
        <w:rPr>
          <w:rFonts w:ascii="Arial" w:hAnsi="Arial" w:cs="Arial"/>
        </w:rPr>
        <w:t>Generar una campaña como acción afirmativa de espacios públicos seguros para población LGBTI</w:t>
      </w:r>
    </w:p>
    <w:p w:rsidR="006333A2" w:rsidRPr="00C121E5" w:rsidRDefault="006333A2" w:rsidP="00977196">
      <w:pPr>
        <w:pStyle w:val="Prrafodelista"/>
        <w:numPr>
          <w:ilvl w:val="0"/>
          <w:numId w:val="12"/>
        </w:numPr>
        <w:spacing w:line="360" w:lineRule="auto"/>
        <w:jc w:val="both"/>
        <w:rPr>
          <w:rFonts w:ascii="Arial" w:hAnsi="Arial" w:cs="Arial"/>
          <w:b/>
        </w:rPr>
      </w:pPr>
      <w:r w:rsidRPr="00C121E5">
        <w:rPr>
          <w:rFonts w:ascii="Arial" w:hAnsi="Arial" w:cs="Arial"/>
        </w:rPr>
        <w:t>Implementar acciones lúdicas y culturales en espacios públicos referidas a los derechos de las personas LGBTI frente a su uso y disfrute pleno</w:t>
      </w:r>
    </w:p>
    <w:p w:rsidR="006333A2" w:rsidRPr="00C121E5" w:rsidRDefault="006333A2" w:rsidP="00977196">
      <w:pPr>
        <w:pStyle w:val="Prrafodelista"/>
        <w:numPr>
          <w:ilvl w:val="0"/>
          <w:numId w:val="12"/>
        </w:numPr>
        <w:spacing w:line="360" w:lineRule="auto"/>
        <w:jc w:val="both"/>
        <w:rPr>
          <w:rFonts w:ascii="Arial" w:hAnsi="Arial" w:cs="Arial"/>
          <w:b/>
        </w:rPr>
      </w:pPr>
      <w:r w:rsidRPr="00C121E5">
        <w:rPr>
          <w:rFonts w:ascii="Arial" w:hAnsi="Arial" w:cs="Arial"/>
        </w:rPr>
        <w:t>Diseñar protocolos de acceso y garantías de permanencia de las personas LGBTI en espacios públicos</w:t>
      </w:r>
    </w:p>
    <w:p w:rsidR="006333A2" w:rsidRPr="00C121E5" w:rsidRDefault="006333A2" w:rsidP="00977196">
      <w:pPr>
        <w:pStyle w:val="Prrafodelista"/>
        <w:numPr>
          <w:ilvl w:val="0"/>
          <w:numId w:val="12"/>
        </w:numPr>
        <w:spacing w:line="360" w:lineRule="auto"/>
        <w:jc w:val="both"/>
        <w:rPr>
          <w:rFonts w:ascii="Arial" w:hAnsi="Arial" w:cs="Arial"/>
          <w:b/>
        </w:rPr>
      </w:pPr>
      <w:r w:rsidRPr="00C121E5">
        <w:rPr>
          <w:rFonts w:ascii="Arial" w:hAnsi="Arial" w:cs="Arial"/>
        </w:rPr>
        <w:t>Emprender acciones educativas en materia de derechos para otros actores sociales que hacen uso del espacio público</w:t>
      </w:r>
    </w:p>
    <w:p w:rsidR="006333A2" w:rsidRPr="00C121E5" w:rsidRDefault="006333A2" w:rsidP="00977196">
      <w:pPr>
        <w:pStyle w:val="Prrafodelista"/>
        <w:numPr>
          <w:ilvl w:val="0"/>
          <w:numId w:val="12"/>
        </w:numPr>
        <w:spacing w:line="360" w:lineRule="auto"/>
        <w:jc w:val="both"/>
        <w:rPr>
          <w:rFonts w:ascii="Arial" w:hAnsi="Arial" w:cs="Arial"/>
          <w:b/>
        </w:rPr>
      </w:pPr>
      <w:r w:rsidRPr="00C121E5">
        <w:rPr>
          <w:rFonts w:ascii="Arial" w:hAnsi="Arial" w:cs="Arial"/>
        </w:rPr>
        <w:t>Capacitación a la policía para la prevención de abusos durante y fuera del uso de sus funciones a personas LGBTI.</w:t>
      </w:r>
    </w:p>
    <w:p w:rsidR="006333A2" w:rsidRPr="00C121E5" w:rsidRDefault="006333A2" w:rsidP="00977196">
      <w:pPr>
        <w:pStyle w:val="Prrafodelista"/>
        <w:numPr>
          <w:ilvl w:val="0"/>
          <w:numId w:val="12"/>
        </w:numPr>
        <w:spacing w:line="360" w:lineRule="auto"/>
        <w:jc w:val="both"/>
        <w:rPr>
          <w:rFonts w:ascii="Arial" w:hAnsi="Arial" w:cs="Arial"/>
          <w:b/>
        </w:rPr>
      </w:pPr>
      <w:r w:rsidRPr="00C121E5">
        <w:rPr>
          <w:rFonts w:ascii="Arial" w:hAnsi="Arial" w:cs="Arial"/>
        </w:rPr>
        <w:t>Reglamentación para el espacio público que garantice la no discriminación de la población LGBTI.</w:t>
      </w:r>
    </w:p>
    <w:p w:rsidR="006333A2" w:rsidRPr="00C121E5" w:rsidRDefault="006333A2" w:rsidP="00977196">
      <w:pPr>
        <w:pStyle w:val="Prrafodelista"/>
        <w:numPr>
          <w:ilvl w:val="0"/>
          <w:numId w:val="12"/>
        </w:numPr>
        <w:spacing w:line="360" w:lineRule="auto"/>
        <w:jc w:val="both"/>
        <w:rPr>
          <w:rFonts w:ascii="Arial" w:hAnsi="Arial" w:cs="Arial"/>
          <w:b/>
        </w:rPr>
      </w:pPr>
      <w:r w:rsidRPr="00C121E5">
        <w:rPr>
          <w:rFonts w:ascii="Arial" w:hAnsi="Arial" w:cs="Arial"/>
        </w:rPr>
        <w:t xml:space="preserve">Revisar y ajustar las normas que rigen los centros comerciales a partir de las sentencias de la Corte Constitucional, en las que se incluye a estos espacios como públicos. </w:t>
      </w:r>
    </w:p>
    <w:p w:rsidR="006333A2" w:rsidRPr="00C121E5" w:rsidRDefault="006333A2" w:rsidP="00977196">
      <w:pPr>
        <w:pStyle w:val="Prrafodelista"/>
        <w:numPr>
          <w:ilvl w:val="0"/>
          <w:numId w:val="12"/>
        </w:numPr>
        <w:spacing w:line="360" w:lineRule="auto"/>
        <w:jc w:val="both"/>
        <w:rPr>
          <w:rFonts w:ascii="Arial" w:hAnsi="Arial" w:cs="Arial"/>
          <w:b/>
        </w:rPr>
      </w:pPr>
      <w:r w:rsidRPr="00C121E5">
        <w:rPr>
          <w:rFonts w:ascii="Arial" w:hAnsi="Arial" w:cs="Arial"/>
        </w:rPr>
        <w:t>Vinculación de policía comunitaria bajo la figura de policía enlace en el monitoreo a espacios públicos y la no discriminación a personas LGBTI:</w:t>
      </w:r>
    </w:p>
    <w:p w:rsidR="006333A2" w:rsidRPr="00C121E5" w:rsidRDefault="006333A2" w:rsidP="00977196">
      <w:pPr>
        <w:pStyle w:val="Prrafodelista"/>
        <w:numPr>
          <w:ilvl w:val="0"/>
          <w:numId w:val="8"/>
        </w:numPr>
        <w:spacing w:line="360" w:lineRule="auto"/>
        <w:jc w:val="both"/>
        <w:rPr>
          <w:rFonts w:ascii="Arial" w:hAnsi="Arial" w:cs="Arial"/>
          <w:b/>
        </w:rPr>
      </w:pPr>
      <w:r w:rsidRPr="00C121E5">
        <w:rPr>
          <w:rFonts w:ascii="Arial" w:hAnsi="Arial" w:cs="Arial"/>
          <w:b/>
        </w:rPr>
        <w:t>Derecho a la familia</w:t>
      </w:r>
    </w:p>
    <w:p w:rsidR="006333A2" w:rsidRPr="00C121E5" w:rsidRDefault="006333A2" w:rsidP="00977196">
      <w:pPr>
        <w:pStyle w:val="Prrafodelista"/>
        <w:numPr>
          <w:ilvl w:val="0"/>
          <w:numId w:val="13"/>
        </w:numPr>
        <w:spacing w:line="360" w:lineRule="auto"/>
        <w:jc w:val="both"/>
        <w:rPr>
          <w:rFonts w:ascii="Arial" w:hAnsi="Arial" w:cs="Arial"/>
          <w:b/>
        </w:rPr>
      </w:pPr>
      <w:r w:rsidRPr="00C121E5">
        <w:rPr>
          <w:rFonts w:ascii="Arial" w:hAnsi="Arial" w:cs="Arial"/>
        </w:rPr>
        <w:t>Programa de atención y prevención para las personas LGBTI que son víctimas de violencia intrafamiliar</w:t>
      </w:r>
    </w:p>
    <w:p w:rsidR="006333A2" w:rsidRPr="00C121E5" w:rsidRDefault="006333A2" w:rsidP="00977196">
      <w:pPr>
        <w:pStyle w:val="Prrafodelista"/>
        <w:numPr>
          <w:ilvl w:val="0"/>
          <w:numId w:val="13"/>
        </w:numPr>
        <w:spacing w:line="360" w:lineRule="auto"/>
        <w:jc w:val="both"/>
        <w:rPr>
          <w:rFonts w:ascii="Arial" w:hAnsi="Arial" w:cs="Arial"/>
          <w:b/>
        </w:rPr>
      </w:pPr>
      <w:r w:rsidRPr="00C121E5">
        <w:rPr>
          <w:rFonts w:ascii="Arial" w:hAnsi="Arial" w:cs="Arial"/>
        </w:rPr>
        <w:t>Implementar acciones que garanticen que notarias y juzgados ofrezcan los servicios establecidos a las parejas del mismo sexo</w:t>
      </w:r>
    </w:p>
    <w:p w:rsidR="006333A2" w:rsidRPr="00C121E5" w:rsidRDefault="006333A2" w:rsidP="00977196">
      <w:pPr>
        <w:pStyle w:val="Prrafodelista"/>
        <w:numPr>
          <w:ilvl w:val="0"/>
          <w:numId w:val="13"/>
        </w:numPr>
        <w:spacing w:line="360" w:lineRule="auto"/>
        <w:jc w:val="both"/>
        <w:rPr>
          <w:rFonts w:ascii="Arial" w:hAnsi="Arial" w:cs="Arial"/>
          <w:b/>
        </w:rPr>
      </w:pPr>
      <w:r w:rsidRPr="00C121E5">
        <w:rPr>
          <w:rFonts w:ascii="Arial" w:hAnsi="Arial" w:cs="Arial"/>
        </w:rPr>
        <w:lastRenderedPageBreak/>
        <w:t xml:space="preserve">Impulsar campañas ciudadanas que reconozcan a las familias </w:t>
      </w:r>
      <w:proofErr w:type="spellStart"/>
      <w:r w:rsidRPr="00C121E5">
        <w:rPr>
          <w:rFonts w:ascii="Arial" w:hAnsi="Arial" w:cs="Arial"/>
        </w:rPr>
        <w:t>homoparentales</w:t>
      </w:r>
      <w:proofErr w:type="spellEnd"/>
    </w:p>
    <w:p w:rsidR="006333A2" w:rsidRPr="00C121E5" w:rsidRDefault="006333A2" w:rsidP="006333A2">
      <w:pPr>
        <w:pStyle w:val="Prrafodelista"/>
        <w:spacing w:line="360" w:lineRule="auto"/>
        <w:ind w:left="1440"/>
        <w:jc w:val="both"/>
        <w:rPr>
          <w:rFonts w:ascii="Arial" w:hAnsi="Arial" w:cs="Arial"/>
          <w:b/>
        </w:rPr>
      </w:pPr>
    </w:p>
    <w:p w:rsidR="006333A2" w:rsidRPr="00C121E5" w:rsidRDefault="006333A2" w:rsidP="006333A2">
      <w:pPr>
        <w:pStyle w:val="Prrafodelista"/>
        <w:spacing w:line="360" w:lineRule="auto"/>
        <w:ind w:left="1440"/>
        <w:jc w:val="both"/>
        <w:rPr>
          <w:rFonts w:ascii="Arial" w:hAnsi="Arial" w:cs="Arial"/>
          <w:b/>
        </w:rPr>
      </w:pPr>
    </w:p>
    <w:p w:rsidR="006333A2" w:rsidRPr="00C121E5" w:rsidRDefault="006333A2" w:rsidP="00977196">
      <w:pPr>
        <w:pStyle w:val="Prrafodelista"/>
        <w:numPr>
          <w:ilvl w:val="0"/>
          <w:numId w:val="8"/>
        </w:numPr>
        <w:spacing w:line="360" w:lineRule="auto"/>
        <w:jc w:val="both"/>
        <w:rPr>
          <w:rFonts w:ascii="Arial" w:hAnsi="Arial" w:cs="Arial"/>
          <w:b/>
        </w:rPr>
      </w:pPr>
      <w:r w:rsidRPr="00C121E5">
        <w:rPr>
          <w:rFonts w:ascii="Arial" w:hAnsi="Arial" w:cs="Arial"/>
          <w:noProof/>
          <w:lang w:eastAsia="es-CO"/>
        </w:rPr>
        <w:drawing>
          <wp:anchor distT="0" distB="0" distL="114300" distR="114300" simplePos="0" relativeHeight="251660288" behindDoc="1" locked="0" layoutInCell="1" allowOverlap="1">
            <wp:simplePos x="0" y="0"/>
            <wp:positionH relativeFrom="column">
              <wp:posOffset>685165</wp:posOffset>
            </wp:positionH>
            <wp:positionV relativeFrom="paragraph">
              <wp:posOffset>4000500</wp:posOffset>
            </wp:positionV>
            <wp:extent cx="4985385" cy="4283710"/>
            <wp:effectExtent l="0" t="0" r="0" b="889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85385" cy="4283710"/>
                    </a:xfrm>
                    <a:prstGeom prst="rect">
                      <a:avLst/>
                    </a:prstGeom>
                    <a:noFill/>
                  </pic:spPr>
                </pic:pic>
              </a:graphicData>
            </a:graphic>
          </wp:anchor>
        </w:drawing>
      </w:r>
      <w:r w:rsidRPr="00C121E5">
        <w:rPr>
          <w:rFonts w:ascii="Arial" w:hAnsi="Arial" w:cs="Arial"/>
        </w:rPr>
        <w:t xml:space="preserve">Derecho a la vida y a la seguridad integral </w:t>
      </w:r>
    </w:p>
    <w:p w:rsidR="006333A2" w:rsidRPr="00C121E5" w:rsidRDefault="006333A2" w:rsidP="00977196">
      <w:pPr>
        <w:pStyle w:val="Prrafodelista"/>
        <w:numPr>
          <w:ilvl w:val="0"/>
          <w:numId w:val="11"/>
        </w:numPr>
        <w:spacing w:line="360" w:lineRule="auto"/>
        <w:jc w:val="both"/>
        <w:rPr>
          <w:rFonts w:ascii="Arial" w:hAnsi="Arial" w:cs="Arial"/>
          <w:b/>
        </w:rPr>
      </w:pPr>
      <w:r w:rsidRPr="00C121E5">
        <w:rPr>
          <w:rFonts w:ascii="Arial" w:hAnsi="Arial" w:cs="Arial"/>
        </w:rPr>
        <w:t>Liderar procesos educativos a la sociedad en materia de derechos para las personas LGBTI</w:t>
      </w:r>
    </w:p>
    <w:p w:rsidR="006333A2" w:rsidRPr="00C121E5" w:rsidRDefault="006333A2" w:rsidP="00977196">
      <w:pPr>
        <w:pStyle w:val="Prrafodelista"/>
        <w:numPr>
          <w:ilvl w:val="0"/>
          <w:numId w:val="11"/>
        </w:numPr>
        <w:spacing w:line="360" w:lineRule="auto"/>
        <w:jc w:val="both"/>
        <w:rPr>
          <w:rFonts w:ascii="Arial" w:hAnsi="Arial" w:cs="Arial"/>
          <w:b/>
        </w:rPr>
      </w:pPr>
      <w:r w:rsidRPr="00C121E5">
        <w:rPr>
          <w:rFonts w:ascii="Arial" w:hAnsi="Arial" w:cs="Arial"/>
        </w:rPr>
        <w:t>Creación de una mesa de trabajo interinstitucional para la revisión y análisis de casos</w:t>
      </w:r>
    </w:p>
    <w:p w:rsidR="006333A2" w:rsidRPr="00C121E5" w:rsidRDefault="006333A2" w:rsidP="00977196">
      <w:pPr>
        <w:pStyle w:val="Prrafodelista"/>
        <w:numPr>
          <w:ilvl w:val="0"/>
          <w:numId w:val="11"/>
        </w:numPr>
        <w:spacing w:line="360" w:lineRule="auto"/>
        <w:jc w:val="both"/>
        <w:rPr>
          <w:rFonts w:ascii="Arial" w:hAnsi="Arial" w:cs="Arial"/>
          <w:b/>
        </w:rPr>
      </w:pPr>
      <w:r w:rsidRPr="00C121E5">
        <w:rPr>
          <w:rFonts w:ascii="Arial" w:hAnsi="Arial" w:cs="Arial"/>
        </w:rPr>
        <w:t>Implementación de un observatorio en violaciones a derechos humanos de las personas LGBTI en el Departamento.</w:t>
      </w:r>
    </w:p>
    <w:p w:rsidR="006333A2" w:rsidRPr="00C121E5" w:rsidRDefault="006333A2" w:rsidP="00977196">
      <w:pPr>
        <w:pStyle w:val="Prrafodelista"/>
        <w:numPr>
          <w:ilvl w:val="0"/>
          <w:numId w:val="8"/>
        </w:numPr>
        <w:spacing w:line="360" w:lineRule="auto"/>
        <w:jc w:val="both"/>
        <w:rPr>
          <w:rFonts w:ascii="Arial" w:hAnsi="Arial" w:cs="Arial"/>
          <w:b/>
        </w:rPr>
      </w:pPr>
      <w:r w:rsidRPr="00C121E5">
        <w:rPr>
          <w:rFonts w:ascii="Arial" w:hAnsi="Arial" w:cs="Arial"/>
          <w:b/>
        </w:rPr>
        <w:t>Derecho a la participación</w:t>
      </w:r>
    </w:p>
    <w:p w:rsidR="006333A2" w:rsidRPr="00C121E5" w:rsidRDefault="006333A2" w:rsidP="00977196">
      <w:pPr>
        <w:pStyle w:val="Prrafodelista"/>
        <w:numPr>
          <w:ilvl w:val="0"/>
          <w:numId w:val="14"/>
        </w:numPr>
        <w:spacing w:line="360" w:lineRule="auto"/>
        <w:jc w:val="both"/>
        <w:rPr>
          <w:rFonts w:ascii="Arial" w:hAnsi="Arial" w:cs="Arial"/>
        </w:rPr>
      </w:pPr>
      <w:r w:rsidRPr="00C121E5">
        <w:rPr>
          <w:rFonts w:ascii="Arial" w:hAnsi="Arial" w:cs="Arial"/>
        </w:rPr>
        <w:t>Diseñar y ponen en funcionamiento una escuela de formación para la participación y empoderamiento de liderazgos LGBTI</w:t>
      </w:r>
    </w:p>
    <w:p w:rsidR="006333A2" w:rsidRPr="00C121E5" w:rsidRDefault="006333A2" w:rsidP="00977196">
      <w:pPr>
        <w:pStyle w:val="Prrafodelista"/>
        <w:numPr>
          <w:ilvl w:val="0"/>
          <w:numId w:val="14"/>
        </w:numPr>
        <w:spacing w:line="360" w:lineRule="auto"/>
        <w:jc w:val="both"/>
        <w:rPr>
          <w:rFonts w:ascii="Arial" w:hAnsi="Arial" w:cs="Arial"/>
        </w:rPr>
      </w:pPr>
      <w:r w:rsidRPr="00C121E5">
        <w:rPr>
          <w:rFonts w:ascii="Arial" w:hAnsi="Arial" w:cs="Arial"/>
        </w:rPr>
        <w:t xml:space="preserve">Realizar un monitoreo a la participación efectiva de las personas LGBTI en escenarios municipales y departamentales </w:t>
      </w:r>
    </w:p>
    <w:p w:rsidR="006333A2" w:rsidRPr="00C121E5" w:rsidRDefault="006333A2" w:rsidP="00977196">
      <w:pPr>
        <w:pStyle w:val="Prrafodelista"/>
        <w:numPr>
          <w:ilvl w:val="0"/>
          <w:numId w:val="14"/>
        </w:numPr>
        <w:spacing w:line="360" w:lineRule="auto"/>
        <w:jc w:val="both"/>
        <w:rPr>
          <w:rFonts w:ascii="Arial" w:hAnsi="Arial" w:cs="Arial"/>
        </w:rPr>
      </w:pPr>
      <w:r w:rsidRPr="00C121E5">
        <w:rPr>
          <w:rFonts w:ascii="Arial" w:hAnsi="Arial" w:cs="Arial"/>
        </w:rPr>
        <w:t>Emprender acciones que incluyan la representación de personas LGBTI en espacios municipales y departamentales, que sean decisorios y constructores de agendas ciudadanas.</w:t>
      </w:r>
    </w:p>
    <w:p w:rsidR="006333A2" w:rsidRPr="00C121E5" w:rsidRDefault="006333A2" w:rsidP="006333A2">
      <w:pPr>
        <w:spacing w:line="360" w:lineRule="auto"/>
        <w:jc w:val="both"/>
        <w:rPr>
          <w:rFonts w:ascii="Arial" w:hAnsi="Arial" w:cs="Arial"/>
          <w:b/>
        </w:rPr>
      </w:pPr>
      <w:r w:rsidRPr="00C121E5">
        <w:rPr>
          <w:rFonts w:ascii="Arial" w:hAnsi="Arial" w:cs="Arial"/>
          <w:b/>
        </w:rPr>
        <w:lastRenderedPageBreak/>
        <w:t>DERECHOS ECONÓMICOS, SOCIALES Y CULTURALES</w:t>
      </w:r>
    </w:p>
    <w:p w:rsidR="006333A2" w:rsidRPr="00C121E5" w:rsidRDefault="006333A2" w:rsidP="00977196">
      <w:pPr>
        <w:pStyle w:val="Prrafodelista"/>
        <w:numPr>
          <w:ilvl w:val="0"/>
          <w:numId w:val="10"/>
        </w:numPr>
        <w:spacing w:line="360" w:lineRule="auto"/>
        <w:jc w:val="both"/>
        <w:rPr>
          <w:rFonts w:ascii="Arial" w:hAnsi="Arial" w:cs="Arial"/>
          <w:b/>
        </w:rPr>
      </w:pPr>
      <w:r w:rsidRPr="00C121E5">
        <w:rPr>
          <w:rFonts w:ascii="Arial" w:hAnsi="Arial" w:cs="Arial"/>
          <w:b/>
        </w:rPr>
        <w:t>Derecho a la salud</w:t>
      </w:r>
    </w:p>
    <w:p w:rsidR="006333A2" w:rsidRPr="00C121E5" w:rsidRDefault="006333A2" w:rsidP="00977196">
      <w:pPr>
        <w:pStyle w:val="Prrafodelista"/>
        <w:numPr>
          <w:ilvl w:val="0"/>
          <w:numId w:val="16"/>
        </w:numPr>
        <w:spacing w:line="360" w:lineRule="auto"/>
        <w:jc w:val="both"/>
        <w:rPr>
          <w:rFonts w:ascii="Arial" w:hAnsi="Arial" w:cs="Arial"/>
        </w:rPr>
      </w:pPr>
      <w:r w:rsidRPr="00C121E5">
        <w:rPr>
          <w:rFonts w:ascii="Arial" w:hAnsi="Arial" w:cs="Arial"/>
        </w:rPr>
        <w:t>Adaptación y creación de protocolos de atención en salud diferenciadas para personas LGBTI</w:t>
      </w:r>
    </w:p>
    <w:p w:rsidR="006333A2" w:rsidRPr="00C121E5" w:rsidRDefault="006333A2" w:rsidP="00977196">
      <w:pPr>
        <w:pStyle w:val="Prrafodelista"/>
        <w:numPr>
          <w:ilvl w:val="0"/>
          <w:numId w:val="16"/>
        </w:numPr>
        <w:spacing w:line="360" w:lineRule="auto"/>
        <w:jc w:val="both"/>
        <w:rPr>
          <w:rFonts w:ascii="Arial" w:hAnsi="Arial" w:cs="Arial"/>
        </w:rPr>
      </w:pPr>
      <w:r w:rsidRPr="00C121E5">
        <w:rPr>
          <w:rFonts w:ascii="Arial" w:hAnsi="Arial" w:cs="Arial"/>
        </w:rPr>
        <w:t xml:space="preserve">Campañas educativas hacia personas LGBTI acerca del </w:t>
      </w:r>
      <w:proofErr w:type="spellStart"/>
      <w:r w:rsidRPr="00C121E5">
        <w:rPr>
          <w:rFonts w:ascii="Arial" w:hAnsi="Arial" w:cs="Arial"/>
        </w:rPr>
        <w:t>autocuidado</w:t>
      </w:r>
      <w:proofErr w:type="spellEnd"/>
      <w:r w:rsidRPr="00C121E5">
        <w:rPr>
          <w:rFonts w:ascii="Arial" w:hAnsi="Arial" w:cs="Arial"/>
        </w:rPr>
        <w:t xml:space="preserve">, prevención de enfermedades de transmisión sexual, VIH-Sida  y derechos en materia de salud. </w:t>
      </w:r>
    </w:p>
    <w:p w:rsidR="006333A2" w:rsidRPr="00C121E5" w:rsidRDefault="006333A2" w:rsidP="00977196">
      <w:pPr>
        <w:pStyle w:val="Prrafodelista"/>
        <w:numPr>
          <w:ilvl w:val="0"/>
          <w:numId w:val="16"/>
        </w:numPr>
        <w:spacing w:line="360" w:lineRule="auto"/>
        <w:jc w:val="both"/>
        <w:rPr>
          <w:rFonts w:ascii="Arial" w:hAnsi="Arial" w:cs="Arial"/>
        </w:rPr>
      </w:pPr>
      <w:r w:rsidRPr="00C121E5">
        <w:rPr>
          <w:rFonts w:ascii="Arial" w:hAnsi="Arial" w:cs="Arial"/>
        </w:rPr>
        <w:t>Capacitación en sanciones legales, sensibilización y humanización a personal de salud sobre derechos de los pacientes LGBTI</w:t>
      </w:r>
    </w:p>
    <w:p w:rsidR="006333A2" w:rsidRPr="00C121E5" w:rsidRDefault="006333A2" w:rsidP="00977196">
      <w:pPr>
        <w:pStyle w:val="Prrafodelista"/>
        <w:numPr>
          <w:ilvl w:val="0"/>
          <w:numId w:val="10"/>
        </w:numPr>
        <w:spacing w:line="360" w:lineRule="auto"/>
        <w:rPr>
          <w:rFonts w:ascii="Arial" w:hAnsi="Arial" w:cs="Arial"/>
          <w:b/>
        </w:rPr>
      </w:pPr>
      <w:r w:rsidRPr="00C121E5">
        <w:rPr>
          <w:rFonts w:ascii="Arial" w:hAnsi="Arial" w:cs="Arial"/>
          <w:b/>
        </w:rPr>
        <w:t>Derecho al reconocimiento de expresiones culturales</w:t>
      </w:r>
    </w:p>
    <w:p w:rsidR="006333A2" w:rsidRPr="00C121E5" w:rsidRDefault="006333A2" w:rsidP="00977196">
      <w:pPr>
        <w:pStyle w:val="Prrafodelista"/>
        <w:numPr>
          <w:ilvl w:val="0"/>
          <w:numId w:val="18"/>
        </w:numPr>
        <w:spacing w:line="360" w:lineRule="auto"/>
        <w:rPr>
          <w:rFonts w:ascii="Arial" w:hAnsi="Arial" w:cs="Arial"/>
        </w:rPr>
      </w:pPr>
      <w:r w:rsidRPr="00C121E5">
        <w:rPr>
          <w:rFonts w:ascii="Arial" w:hAnsi="Arial" w:cs="Arial"/>
        </w:rPr>
        <w:t xml:space="preserve">Implementación de programas de apoyo y estímulo a eventos culturales y artísticos de la población LGBTI, como forma de reconocimiento a sus manifestaciones. </w:t>
      </w:r>
    </w:p>
    <w:p w:rsidR="006333A2" w:rsidRPr="00C121E5" w:rsidRDefault="006333A2" w:rsidP="00977196">
      <w:pPr>
        <w:pStyle w:val="Prrafodelista"/>
        <w:numPr>
          <w:ilvl w:val="0"/>
          <w:numId w:val="18"/>
        </w:numPr>
        <w:spacing w:line="360" w:lineRule="auto"/>
        <w:rPr>
          <w:rFonts w:ascii="Arial" w:hAnsi="Arial" w:cs="Arial"/>
        </w:rPr>
      </w:pPr>
      <w:r w:rsidRPr="00C121E5">
        <w:rPr>
          <w:rFonts w:ascii="Arial" w:hAnsi="Arial" w:cs="Arial"/>
        </w:rPr>
        <w:t>Apoyo a marchas, carnavales y acciones colectivas de la población LGBTI como formas legitimas de visibilizar y exigir el acceso en igualdad de oportunidades a los derechos.</w:t>
      </w:r>
    </w:p>
    <w:p w:rsidR="006333A2" w:rsidRPr="00C121E5" w:rsidRDefault="006333A2" w:rsidP="00977196">
      <w:pPr>
        <w:pStyle w:val="Prrafodelista"/>
        <w:numPr>
          <w:ilvl w:val="0"/>
          <w:numId w:val="18"/>
        </w:numPr>
        <w:spacing w:line="360" w:lineRule="auto"/>
        <w:rPr>
          <w:rFonts w:ascii="Arial" w:hAnsi="Arial" w:cs="Arial"/>
        </w:rPr>
      </w:pPr>
      <w:r w:rsidRPr="00C121E5">
        <w:rPr>
          <w:rFonts w:ascii="Arial" w:hAnsi="Arial" w:cs="Arial"/>
        </w:rPr>
        <w:t xml:space="preserve">Producir material educativo sobre diversidad sexual, el cual será ubicado y socializado en bibliotecas y casas de cultura.  </w:t>
      </w:r>
    </w:p>
    <w:p w:rsidR="006333A2" w:rsidRPr="00C121E5" w:rsidRDefault="006333A2" w:rsidP="00977196">
      <w:pPr>
        <w:pStyle w:val="Prrafodelista"/>
        <w:numPr>
          <w:ilvl w:val="0"/>
          <w:numId w:val="10"/>
        </w:numPr>
        <w:spacing w:line="360" w:lineRule="auto"/>
        <w:jc w:val="both"/>
        <w:rPr>
          <w:rFonts w:ascii="Arial" w:hAnsi="Arial" w:cs="Arial"/>
          <w:b/>
        </w:rPr>
      </w:pPr>
      <w:r w:rsidRPr="00C121E5">
        <w:rPr>
          <w:rFonts w:ascii="Arial" w:hAnsi="Arial" w:cs="Arial"/>
          <w:b/>
        </w:rPr>
        <w:t>Derecho a la educación</w:t>
      </w:r>
    </w:p>
    <w:p w:rsidR="006333A2" w:rsidRPr="00C121E5" w:rsidRDefault="006333A2" w:rsidP="00977196">
      <w:pPr>
        <w:pStyle w:val="Prrafodelista"/>
        <w:numPr>
          <w:ilvl w:val="0"/>
          <w:numId w:val="15"/>
        </w:numPr>
        <w:spacing w:line="360" w:lineRule="auto"/>
        <w:jc w:val="both"/>
        <w:rPr>
          <w:rFonts w:ascii="Arial" w:hAnsi="Arial" w:cs="Arial"/>
        </w:rPr>
      </w:pPr>
      <w:r w:rsidRPr="00C121E5">
        <w:rPr>
          <w:rFonts w:ascii="Arial" w:hAnsi="Arial" w:cs="Arial"/>
        </w:rPr>
        <w:t>Implementar procesos formativos con docentes y directivos sobre el respeto y reconocimiento de la diversidad sexual y de género y los derechos de las personas LGBTI en la sociedad y la escuela</w:t>
      </w:r>
    </w:p>
    <w:p w:rsidR="006333A2" w:rsidRPr="00C121E5" w:rsidRDefault="006333A2" w:rsidP="00977196">
      <w:pPr>
        <w:pStyle w:val="Prrafodelista"/>
        <w:numPr>
          <w:ilvl w:val="0"/>
          <w:numId w:val="15"/>
        </w:numPr>
        <w:spacing w:line="360" w:lineRule="auto"/>
        <w:jc w:val="both"/>
        <w:rPr>
          <w:rFonts w:ascii="Arial" w:hAnsi="Arial" w:cs="Arial"/>
        </w:rPr>
      </w:pPr>
      <w:r w:rsidRPr="00C121E5">
        <w:rPr>
          <w:rFonts w:ascii="Arial" w:hAnsi="Arial" w:cs="Arial"/>
        </w:rPr>
        <w:t xml:space="preserve">Generar programas para garantizar el ingreso y la permanencia de personas LGBTI en los espacios educativos, especialmente en personas </w:t>
      </w:r>
      <w:proofErr w:type="spellStart"/>
      <w:r w:rsidRPr="00C121E5">
        <w:rPr>
          <w:rFonts w:ascii="Arial" w:hAnsi="Arial" w:cs="Arial"/>
        </w:rPr>
        <w:t>trans</w:t>
      </w:r>
      <w:proofErr w:type="spellEnd"/>
      <w:r w:rsidRPr="00C121E5">
        <w:rPr>
          <w:rFonts w:ascii="Arial" w:hAnsi="Arial" w:cs="Arial"/>
        </w:rPr>
        <w:t xml:space="preserve"> o con una expresión no binaria del género. </w:t>
      </w:r>
    </w:p>
    <w:p w:rsidR="006333A2" w:rsidRPr="00C121E5" w:rsidRDefault="006333A2" w:rsidP="00977196">
      <w:pPr>
        <w:pStyle w:val="Prrafodelista"/>
        <w:numPr>
          <w:ilvl w:val="0"/>
          <w:numId w:val="15"/>
        </w:numPr>
        <w:spacing w:line="360" w:lineRule="auto"/>
        <w:jc w:val="both"/>
        <w:rPr>
          <w:rFonts w:ascii="Arial" w:hAnsi="Arial" w:cs="Arial"/>
        </w:rPr>
      </w:pPr>
      <w:r w:rsidRPr="00C121E5">
        <w:rPr>
          <w:rFonts w:ascii="Arial" w:hAnsi="Arial" w:cs="Arial"/>
        </w:rPr>
        <w:t>Incluir en los PEI (Programa educativo institucional), el programa de educación sexual con perspectiva de derechos y de diversidad sexual y de género.</w:t>
      </w:r>
    </w:p>
    <w:p w:rsidR="006333A2" w:rsidRPr="00C121E5" w:rsidRDefault="006333A2" w:rsidP="00977196">
      <w:pPr>
        <w:pStyle w:val="Prrafodelista"/>
        <w:numPr>
          <w:ilvl w:val="0"/>
          <w:numId w:val="15"/>
        </w:numPr>
        <w:spacing w:line="360" w:lineRule="auto"/>
        <w:jc w:val="both"/>
        <w:rPr>
          <w:rFonts w:ascii="Arial" w:hAnsi="Arial" w:cs="Arial"/>
        </w:rPr>
      </w:pPr>
      <w:r w:rsidRPr="00C121E5">
        <w:rPr>
          <w:rFonts w:ascii="Arial" w:hAnsi="Arial" w:cs="Arial"/>
        </w:rPr>
        <w:t xml:space="preserve">A través de las escuelas de padres y madres, fortalecer con ellos programas de formación en diversidad sexual y de género, desde una perspectiva de derechos y libre de prejuicios. </w:t>
      </w:r>
    </w:p>
    <w:p w:rsidR="006333A2" w:rsidRPr="00C121E5" w:rsidRDefault="006333A2" w:rsidP="00977196">
      <w:pPr>
        <w:pStyle w:val="Prrafodelista"/>
        <w:numPr>
          <w:ilvl w:val="0"/>
          <w:numId w:val="15"/>
        </w:numPr>
        <w:spacing w:line="360" w:lineRule="auto"/>
        <w:jc w:val="both"/>
        <w:rPr>
          <w:rFonts w:ascii="Arial" w:hAnsi="Arial" w:cs="Arial"/>
        </w:rPr>
      </w:pPr>
      <w:r w:rsidRPr="00C121E5">
        <w:rPr>
          <w:rFonts w:ascii="Arial" w:hAnsi="Arial" w:cs="Arial"/>
        </w:rPr>
        <w:lastRenderedPageBreak/>
        <w:t xml:space="preserve">Desarrollar campañas para prevenir el acoso y </w:t>
      </w:r>
      <w:proofErr w:type="spellStart"/>
      <w:r w:rsidRPr="00C121E5">
        <w:rPr>
          <w:rFonts w:ascii="Arial" w:hAnsi="Arial" w:cs="Arial"/>
        </w:rPr>
        <w:t>bullying</w:t>
      </w:r>
      <w:proofErr w:type="spellEnd"/>
      <w:r w:rsidRPr="00C121E5">
        <w:rPr>
          <w:rFonts w:ascii="Arial" w:hAnsi="Arial" w:cs="Arial"/>
        </w:rPr>
        <w:t xml:space="preserve"> por prejuicio sexual y homofobia en los centros educativos. </w:t>
      </w:r>
    </w:p>
    <w:p w:rsidR="006333A2" w:rsidRPr="00C121E5" w:rsidRDefault="006333A2" w:rsidP="00977196">
      <w:pPr>
        <w:pStyle w:val="Prrafodelista"/>
        <w:numPr>
          <w:ilvl w:val="0"/>
          <w:numId w:val="15"/>
        </w:numPr>
        <w:spacing w:line="360" w:lineRule="auto"/>
        <w:jc w:val="both"/>
        <w:rPr>
          <w:rFonts w:ascii="Arial" w:hAnsi="Arial" w:cs="Arial"/>
        </w:rPr>
      </w:pPr>
      <w:r w:rsidRPr="00C121E5">
        <w:rPr>
          <w:rFonts w:ascii="Arial" w:hAnsi="Arial" w:cs="Arial"/>
        </w:rPr>
        <w:t xml:space="preserve">Generar rutas y estrategias para fortalecer los procesos de denuncia por acoso escolar en los centros educativos del Departamento. </w:t>
      </w:r>
    </w:p>
    <w:p w:rsidR="006333A2" w:rsidRPr="00C121E5" w:rsidRDefault="006333A2" w:rsidP="00977196">
      <w:pPr>
        <w:pStyle w:val="Prrafodelista"/>
        <w:numPr>
          <w:ilvl w:val="0"/>
          <w:numId w:val="10"/>
        </w:numPr>
        <w:spacing w:line="360" w:lineRule="auto"/>
        <w:rPr>
          <w:rFonts w:ascii="Arial" w:hAnsi="Arial" w:cs="Arial"/>
          <w:b/>
        </w:rPr>
      </w:pPr>
      <w:r w:rsidRPr="00C121E5">
        <w:rPr>
          <w:rFonts w:ascii="Arial" w:hAnsi="Arial" w:cs="Arial"/>
          <w:b/>
        </w:rPr>
        <w:t xml:space="preserve">Derecho a un trabajo decente </w:t>
      </w:r>
    </w:p>
    <w:p w:rsidR="006333A2" w:rsidRPr="00C121E5" w:rsidRDefault="006333A2" w:rsidP="00977196">
      <w:pPr>
        <w:pStyle w:val="Prrafodelista"/>
        <w:numPr>
          <w:ilvl w:val="0"/>
          <w:numId w:val="17"/>
        </w:numPr>
        <w:spacing w:line="360" w:lineRule="auto"/>
        <w:jc w:val="both"/>
        <w:rPr>
          <w:rFonts w:ascii="Arial" w:hAnsi="Arial" w:cs="Arial"/>
          <w:b/>
        </w:rPr>
      </w:pPr>
      <w:r w:rsidRPr="00C121E5">
        <w:rPr>
          <w:rFonts w:ascii="Arial" w:hAnsi="Arial" w:cs="Arial"/>
        </w:rPr>
        <w:t>Impulsar campañas que busquen erradicar la discriminación hacia las personas LGBTI en los espacios laborales</w:t>
      </w:r>
    </w:p>
    <w:p w:rsidR="006333A2" w:rsidRPr="00C121E5" w:rsidRDefault="006333A2" w:rsidP="00977196">
      <w:pPr>
        <w:pStyle w:val="Prrafodelista"/>
        <w:numPr>
          <w:ilvl w:val="0"/>
          <w:numId w:val="17"/>
        </w:numPr>
        <w:spacing w:line="360" w:lineRule="auto"/>
        <w:jc w:val="both"/>
        <w:rPr>
          <w:rFonts w:ascii="Arial" w:hAnsi="Arial" w:cs="Arial"/>
          <w:b/>
        </w:rPr>
      </w:pPr>
      <w:r w:rsidRPr="00C121E5">
        <w:rPr>
          <w:rFonts w:ascii="Arial" w:hAnsi="Arial" w:cs="Arial"/>
        </w:rPr>
        <w:t xml:space="preserve">Realizar monitoreo y seguimiento para que las condiciones de trabajo de las personas LGBTI se den bajo los lineamientos de respeto y dignidad, evitando que sean víctimas de acoso laboral o negación de puestos de trabajo. </w:t>
      </w:r>
    </w:p>
    <w:p w:rsidR="006333A2" w:rsidRPr="00C121E5" w:rsidRDefault="006333A2" w:rsidP="00977196">
      <w:pPr>
        <w:pStyle w:val="Prrafodelista"/>
        <w:numPr>
          <w:ilvl w:val="0"/>
          <w:numId w:val="17"/>
        </w:numPr>
        <w:spacing w:line="360" w:lineRule="auto"/>
        <w:jc w:val="both"/>
        <w:rPr>
          <w:rFonts w:ascii="Arial" w:hAnsi="Arial" w:cs="Arial"/>
          <w:b/>
        </w:rPr>
      </w:pPr>
      <w:r w:rsidRPr="00C121E5">
        <w:rPr>
          <w:rFonts w:ascii="Arial" w:hAnsi="Arial" w:cs="Arial"/>
        </w:rPr>
        <w:t xml:space="preserve">Promover igualdad de oportunidades en los espacios laborales. </w:t>
      </w:r>
    </w:p>
    <w:p w:rsidR="006333A2" w:rsidRPr="00C121E5" w:rsidRDefault="006333A2" w:rsidP="00977196">
      <w:pPr>
        <w:pStyle w:val="Prrafodelista"/>
        <w:numPr>
          <w:ilvl w:val="0"/>
          <w:numId w:val="17"/>
        </w:numPr>
        <w:spacing w:line="360" w:lineRule="auto"/>
        <w:jc w:val="both"/>
        <w:rPr>
          <w:rFonts w:ascii="Arial" w:hAnsi="Arial" w:cs="Arial"/>
          <w:b/>
        </w:rPr>
      </w:pPr>
      <w:r w:rsidRPr="00C121E5">
        <w:rPr>
          <w:rFonts w:ascii="Arial" w:hAnsi="Arial" w:cs="Arial"/>
        </w:rPr>
        <w:t xml:space="preserve">Atender de manera prioritaria, la vulnerabilidad que presentan las mujeres y hombres </w:t>
      </w:r>
      <w:proofErr w:type="spellStart"/>
      <w:r w:rsidRPr="00C121E5">
        <w:rPr>
          <w:rFonts w:ascii="Arial" w:hAnsi="Arial" w:cs="Arial"/>
        </w:rPr>
        <w:t>trans</w:t>
      </w:r>
      <w:proofErr w:type="spellEnd"/>
      <w:r w:rsidRPr="00C121E5">
        <w:rPr>
          <w:rFonts w:ascii="Arial" w:hAnsi="Arial" w:cs="Arial"/>
        </w:rPr>
        <w:t xml:space="preserve"> en relación al acceso y permanencia en el empleo formal. </w:t>
      </w:r>
    </w:p>
    <w:p w:rsidR="006333A2" w:rsidRPr="00C121E5" w:rsidRDefault="006333A2" w:rsidP="00977196">
      <w:pPr>
        <w:pStyle w:val="Prrafodelista"/>
        <w:numPr>
          <w:ilvl w:val="0"/>
          <w:numId w:val="17"/>
        </w:numPr>
        <w:spacing w:line="360" w:lineRule="auto"/>
        <w:jc w:val="both"/>
        <w:rPr>
          <w:rFonts w:ascii="Arial" w:hAnsi="Arial" w:cs="Arial"/>
          <w:b/>
        </w:rPr>
      </w:pPr>
      <w:r w:rsidRPr="00C121E5">
        <w:rPr>
          <w:rFonts w:ascii="Arial" w:hAnsi="Arial" w:cs="Arial"/>
        </w:rPr>
        <w:t>Implementar en asocio con el SENA y Cajas de Compensación, programas de capacitación para el trabajo,  dirigidos a personas LGBTI.</w:t>
      </w:r>
    </w:p>
    <w:p w:rsidR="006333A2" w:rsidRPr="00C121E5" w:rsidRDefault="006333A2" w:rsidP="00977196">
      <w:pPr>
        <w:pStyle w:val="Prrafodelista"/>
        <w:numPr>
          <w:ilvl w:val="0"/>
          <w:numId w:val="17"/>
        </w:numPr>
        <w:spacing w:line="360" w:lineRule="auto"/>
        <w:jc w:val="both"/>
        <w:rPr>
          <w:rFonts w:ascii="Arial" w:hAnsi="Arial" w:cs="Arial"/>
          <w:b/>
        </w:rPr>
      </w:pPr>
      <w:r w:rsidRPr="00C121E5">
        <w:rPr>
          <w:rFonts w:ascii="Arial" w:hAnsi="Arial" w:cs="Arial"/>
        </w:rPr>
        <w:t xml:space="preserve">Promover la denuncia y las prácticas de discriminación por prejuicio sexual y homofobia. </w:t>
      </w:r>
    </w:p>
    <w:p w:rsidR="006333A2" w:rsidRPr="00C121E5" w:rsidRDefault="006333A2" w:rsidP="006333A2">
      <w:pPr>
        <w:spacing w:line="360" w:lineRule="auto"/>
        <w:ind w:firstLine="567"/>
        <w:jc w:val="both"/>
        <w:rPr>
          <w:rFonts w:ascii="Arial" w:hAnsi="Arial" w:cs="Arial"/>
        </w:rPr>
      </w:pPr>
      <w:r w:rsidRPr="00C121E5">
        <w:rPr>
          <w:rFonts w:ascii="Arial" w:hAnsi="Arial" w:cs="Arial"/>
        </w:rPr>
        <w:t>Al igual que en el inciso anterior, en el siguiente cuadro se ilustran los servicios y necesidades más urgentes, en opinión de personas LGBTI en el marco de los Derechos Económicos, Sociales y Culturales</w:t>
      </w:r>
    </w:p>
    <w:p w:rsidR="006333A2" w:rsidRPr="00C121E5" w:rsidRDefault="006333A2" w:rsidP="006333A2">
      <w:pPr>
        <w:spacing w:line="360" w:lineRule="auto"/>
        <w:ind w:firstLine="567"/>
        <w:jc w:val="both"/>
        <w:rPr>
          <w:rFonts w:ascii="Arial" w:hAnsi="Arial" w:cs="Arial"/>
        </w:rPr>
      </w:pPr>
      <w:r w:rsidRPr="00C121E5">
        <w:rPr>
          <w:rFonts w:ascii="Arial" w:hAnsi="Arial" w:cs="Arial"/>
          <w:noProof/>
          <w:lang w:eastAsia="es-CO"/>
        </w:rPr>
        <w:lastRenderedPageBreak/>
        <w:drawing>
          <wp:inline distT="0" distB="0" distL="0" distR="0">
            <wp:extent cx="5486400" cy="343359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87321" cy="3434167"/>
                    </a:xfrm>
                    <a:prstGeom prst="rect">
                      <a:avLst/>
                    </a:prstGeom>
                    <a:noFill/>
                  </pic:spPr>
                </pic:pic>
              </a:graphicData>
            </a:graphic>
          </wp:inline>
        </w:drawing>
      </w:r>
    </w:p>
    <w:p w:rsidR="006333A2" w:rsidRPr="00C121E5" w:rsidRDefault="006333A2" w:rsidP="006333A2">
      <w:pPr>
        <w:pStyle w:val="Prrafodelista"/>
        <w:spacing w:line="360" w:lineRule="auto"/>
        <w:rPr>
          <w:rFonts w:ascii="Arial" w:hAnsi="Arial" w:cs="Arial"/>
        </w:rPr>
      </w:pPr>
      <w:r w:rsidRPr="00C121E5">
        <w:rPr>
          <w:rFonts w:ascii="Arial" w:hAnsi="Arial" w:cs="Arial"/>
        </w:rPr>
        <w:t>Finalmente, lo anterior sirve de insumo para la intervención gubernamental en el corto, mediano y largo plazo, partiendo de las mismas necesidades de la población potencialmente beneficiada y reconociendo el carácter progresivo y extensivo</w:t>
      </w:r>
    </w:p>
    <w:p w:rsidR="006333A2" w:rsidRPr="00C121E5" w:rsidRDefault="006333A2" w:rsidP="006333A2">
      <w:pPr>
        <w:pStyle w:val="Prrafodelista"/>
        <w:spacing w:line="360" w:lineRule="auto"/>
        <w:rPr>
          <w:rFonts w:ascii="Arial" w:hAnsi="Arial" w:cs="Arial"/>
        </w:rPr>
      </w:pPr>
    </w:p>
    <w:p w:rsidR="006333A2" w:rsidRPr="00C121E5" w:rsidRDefault="006333A2" w:rsidP="006333A2">
      <w:pPr>
        <w:spacing w:line="360" w:lineRule="auto"/>
        <w:jc w:val="center"/>
        <w:rPr>
          <w:rFonts w:ascii="Arial" w:hAnsi="Arial" w:cs="Arial"/>
          <w:b/>
        </w:rPr>
      </w:pPr>
    </w:p>
    <w:p w:rsidR="006333A2" w:rsidRPr="00C121E5" w:rsidRDefault="006333A2" w:rsidP="006333A2">
      <w:pPr>
        <w:spacing w:line="360" w:lineRule="auto"/>
        <w:jc w:val="both"/>
        <w:rPr>
          <w:rFonts w:ascii="Arial" w:hAnsi="Arial" w:cs="Arial"/>
          <w:b/>
        </w:rPr>
      </w:pPr>
    </w:p>
    <w:p w:rsidR="006333A2" w:rsidRPr="00C121E5" w:rsidRDefault="006333A2" w:rsidP="006333A2">
      <w:pPr>
        <w:spacing w:line="360" w:lineRule="auto"/>
        <w:jc w:val="both"/>
        <w:rPr>
          <w:rFonts w:ascii="Arial" w:hAnsi="Arial" w:cs="Arial"/>
          <w:b/>
        </w:rPr>
      </w:pPr>
      <w:r>
        <w:rPr>
          <w:rFonts w:ascii="Arial" w:hAnsi="Arial" w:cs="Arial"/>
          <w:b/>
        </w:rPr>
        <w:t xml:space="preserve">4. </w:t>
      </w:r>
      <w:r w:rsidRPr="00C121E5">
        <w:rPr>
          <w:rFonts w:ascii="Arial" w:hAnsi="Arial" w:cs="Arial"/>
          <w:b/>
        </w:rPr>
        <w:t>INCLUSIÓN DE LAS  AGENDAS DE  DIVERSIDAD SEXUAL E IDENTIDADES DE  GÉNERO EN EL PLAN DE  DESARROLLO DEPARTAMENTAL.</w:t>
      </w:r>
    </w:p>
    <w:p w:rsidR="006333A2" w:rsidRPr="00C121E5" w:rsidRDefault="006333A2" w:rsidP="006333A2">
      <w:pPr>
        <w:spacing w:line="360" w:lineRule="auto"/>
        <w:jc w:val="center"/>
        <w:rPr>
          <w:rFonts w:ascii="Arial" w:hAnsi="Arial" w:cs="Arial"/>
          <w:b/>
        </w:rPr>
      </w:pPr>
    </w:p>
    <w:p w:rsidR="006333A2" w:rsidRPr="006874D1" w:rsidRDefault="006333A2" w:rsidP="006333A2">
      <w:pPr>
        <w:pStyle w:val="Prrafodelista"/>
        <w:spacing w:line="360" w:lineRule="auto"/>
        <w:rPr>
          <w:rFonts w:ascii="Arial" w:hAnsi="Arial" w:cs="Arial"/>
          <w:b/>
        </w:rPr>
      </w:pPr>
    </w:p>
    <w:p w:rsidR="006333A2" w:rsidRPr="006161D6" w:rsidRDefault="006333A2" w:rsidP="00977196">
      <w:pPr>
        <w:pStyle w:val="Prrafodelista"/>
        <w:numPr>
          <w:ilvl w:val="1"/>
          <w:numId w:val="34"/>
        </w:numPr>
        <w:spacing w:after="0" w:line="360" w:lineRule="auto"/>
        <w:rPr>
          <w:rFonts w:ascii="Arial" w:hAnsi="Arial" w:cs="Arial"/>
          <w:b/>
        </w:rPr>
      </w:pPr>
      <w:r w:rsidRPr="006161D6">
        <w:rPr>
          <w:rFonts w:ascii="Arial" w:hAnsi="Arial" w:cs="Arial"/>
          <w:b/>
        </w:rPr>
        <w:t>Antecedentes normativos y contexto político y administrativo</w:t>
      </w:r>
    </w:p>
    <w:p w:rsidR="006333A2" w:rsidRPr="006874D1" w:rsidRDefault="006333A2" w:rsidP="006333A2">
      <w:pPr>
        <w:spacing w:line="360" w:lineRule="auto"/>
        <w:rPr>
          <w:rFonts w:ascii="Arial" w:hAnsi="Arial" w:cs="Arial"/>
        </w:rPr>
      </w:pPr>
    </w:p>
    <w:p w:rsidR="006333A2" w:rsidRPr="006874D1" w:rsidRDefault="006333A2" w:rsidP="006333A2">
      <w:pPr>
        <w:spacing w:line="360" w:lineRule="auto"/>
        <w:jc w:val="both"/>
        <w:rPr>
          <w:rFonts w:ascii="Arial" w:hAnsi="Arial" w:cs="Arial"/>
        </w:rPr>
      </w:pPr>
      <w:r w:rsidRPr="006874D1">
        <w:rPr>
          <w:rFonts w:ascii="Arial" w:hAnsi="Arial" w:cs="Arial"/>
        </w:rPr>
        <w:t xml:space="preserve">El  departamento del  Archipiélago de  San  Andrés, providencia y  Santa  Catalina en complimiento de su  Plan de  Desarrollo, propone  a la ciudadanía la  política pública  </w:t>
      </w:r>
      <w:r w:rsidRPr="006874D1">
        <w:rPr>
          <w:rFonts w:ascii="Arial" w:hAnsi="Arial" w:cs="Arial"/>
        </w:rPr>
        <w:lastRenderedPageBreak/>
        <w:t>LGBTI para garantizar el derecho a  la igualdad real y superar la discriminación y exclusión que se vive  por causa de la discriminación y exclusión  evidenciada presuntamente  por la  orientación sexual o la identidad de género  diversa en nuestro territorio.</w:t>
      </w:r>
    </w:p>
    <w:p w:rsidR="006333A2" w:rsidRPr="006874D1" w:rsidRDefault="006333A2" w:rsidP="006333A2">
      <w:pPr>
        <w:spacing w:line="360" w:lineRule="auto"/>
        <w:jc w:val="both"/>
        <w:rPr>
          <w:rFonts w:ascii="Arial" w:hAnsi="Arial" w:cs="Arial"/>
        </w:rPr>
      </w:pPr>
    </w:p>
    <w:p w:rsidR="006333A2" w:rsidRPr="006874D1" w:rsidRDefault="006333A2" w:rsidP="006333A2">
      <w:pPr>
        <w:spacing w:line="360" w:lineRule="auto"/>
        <w:jc w:val="both"/>
        <w:rPr>
          <w:rFonts w:ascii="Arial" w:hAnsi="Arial" w:cs="Arial"/>
        </w:rPr>
      </w:pPr>
      <w:r w:rsidRPr="006874D1">
        <w:rPr>
          <w:rFonts w:ascii="Arial" w:hAnsi="Arial" w:cs="Arial"/>
        </w:rPr>
        <w:t xml:space="preserve">El 13 de  octubre de  2013 la  Gobernadora </w:t>
      </w:r>
      <w:proofErr w:type="spellStart"/>
      <w:r w:rsidRPr="006874D1">
        <w:rPr>
          <w:rFonts w:ascii="Arial" w:hAnsi="Arial" w:cs="Arial"/>
        </w:rPr>
        <w:t>Aury</w:t>
      </w:r>
      <w:proofErr w:type="spellEnd"/>
      <w:r w:rsidRPr="006874D1">
        <w:rPr>
          <w:rFonts w:ascii="Arial" w:hAnsi="Arial" w:cs="Arial"/>
        </w:rPr>
        <w:t xml:space="preserve">  Socorro  Guerrero  emitió el  decreto 0293 de 2013 bajo el  cual </w:t>
      </w:r>
      <w:proofErr w:type="spellStart"/>
      <w:r w:rsidRPr="006874D1">
        <w:rPr>
          <w:rFonts w:ascii="Arial" w:hAnsi="Arial" w:cs="Arial"/>
        </w:rPr>
        <w:t>creo</w:t>
      </w:r>
      <w:proofErr w:type="spellEnd"/>
      <w:r w:rsidRPr="006874D1">
        <w:rPr>
          <w:rFonts w:ascii="Arial" w:hAnsi="Arial" w:cs="Arial"/>
        </w:rPr>
        <w:t xml:space="preserve"> el Comité  Departamental de derechos  humanos para personas LGBTI, conformado por  cinco miembros de  dicho sector poblacional, elegidos por sus organizaciones y se propone como un órgano  encargado de la elaboración de las políticas  de protección, promoción, restablecimiento, ejercicio y  garantía de derechos en el marco de la diversidad sexual y las identidades de género.  Este comité  tiene  como ente interlocutor a la Secretaría de Desarrollo  Social del  Departamento y  tendrá unas  reuniones  periódicas y  un proceso  anual de  rendición de cuenta que le permita entre  otros;  promover políticas sectoriales  incluyentes  en el departamento;  gestionar, hacer veeduría y proponer procesos de monitoreo para  la inclusión real y efectiva de las personas LGBTI y finalmente  ser  el  vinculo comunicacional entre la sociedad civil y el gobierno departamental y al  interior de este en todos los entes que  tiene responsabilidad con la  guardia, promoción y  protección de  sus derechos.</w:t>
      </w:r>
    </w:p>
    <w:p w:rsidR="006333A2" w:rsidRPr="006874D1" w:rsidRDefault="006333A2" w:rsidP="006333A2">
      <w:pPr>
        <w:spacing w:line="360" w:lineRule="auto"/>
        <w:jc w:val="both"/>
        <w:rPr>
          <w:rFonts w:ascii="Arial" w:hAnsi="Arial" w:cs="Arial"/>
        </w:rPr>
      </w:pPr>
    </w:p>
    <w:p w:rsidR="006333A2" w:rsidRPr="006874D1" w:rsidRDefault="006333A2" w:rsidP="006333A2">
      <w:pPr>
        <w:spacing w:line="360" w:lineRule="auto"/>
        <w:jc w:val="both"/>
        <w:rPr>
          <w:rFonts w:ascii="Arial" w:hAnsi="Arial" w:cs="Arial"/>
        </w:rPr>
      </w:pPr>
      <w:r w:rsidRPr="006874D1">
        <w:rPr>
          <w:rFonts w:ascii="Arial" w:hAnsi="Arial" w:cs="Arial"/>
        </w:rPr>
        <w:t>Durante  el  año 2013, con la conducción  de Colombia Diversa se realizó en el departamento  un proceso de  caracterización  de la situación de riesgo y  vulnerabilidad que  en algunos  ejes específicos viven las personas LGBTI y sensibilización   en relación con los derechos  integrales de éste grupo poblacional.</w:t>
      </w:r>
    </w:p>
    <w:p w:rsidR="006333A2" w:rsidRPr="006874D1" w:rsidRDefault="006333A2" w:rsidP="006333A2">
      <w:pPr>
        <w:spacing w:line="360" w:lineRule="auto"/>
        <w:jc w:val="both"/>
        <w:rPr>
          <w:rFonts w:ascii="Arial" w:hAnsi="Arial" w:cs="Arial"/>
        </w:rPr>
      </w:pPr>
    </w:p>
    <w:p w:rsidR="006333A2" w:rsidRPr="006874D1" w:rsidRDefault="006333A2" w:rsidP="006333A2">
      <w:pPr>
        <w:spacing w:line="360" w:lineRule="auto"/>
        <w:jc w:val="both"/>
        <w:rPr>
          <w:rFonts w:ascii="Arial" w:hAnsi="Arial" w:cs="Arial"/>
        </w:rPr>
      </w:pPr>
      <w:r w:rsidRPr="006874D1">
        <w:rPr>
          <w:rFonts w:ascii="Arial" w:hAnsi="Arial" w:cs="Arial"/>
        </w:rPr>
        <w:t xml:space="preserve">en 2014  con la  Corporación Caribe  Afirmativo, se trabajo en la consolidación del Comité  de  Derechos  Humanos para materializar la  política pública  LGBTI y  se  avanzó en la  articulación con otros  grupos poblacionales, como las  mujeres,  los  raizales, los adultos  mayores, afro descendentes y los  jóvenes,  con quienes se avanzo en un pacto   </w:t>
      </w:r>
      <w:r w:rsidRPr="006874D1">
        <w:rPr>
          <w:rFonts w:ascii="Arial" w:hAnsi="Arial" w:cs="Arial"/>
        </w:rPr>
        <w:lastRenderedPageBreak/>
        <w:t>departamental contra la discriminación y  la exclusión social y en la puesta en marcha de acción  intersectoriales para la vida digna de  todas y todos los habitantes de  la Isla.</w:t>
      </w:r>
    </w:p>
    <w:p w:rsidR="006333A2" w:rsidRPr="006874D1" w:rsidRDefault="006333A2" w:rsidP="006333A2">
      <w:pPr>
        <w:spacing w:line="360" w:lineRule="auto"/>
        <w:jc w:val="both"/>
        <w:rPr>
          <w:rFonts w:ascii="Arial" w:hAnsi="Arial" w:cs="Arial"/>
          <w:b/>
        </w:rPr>
      </w:pPr>
    </w:p>
    <w:p w:rsidR="006333A2" w:rsidRPr="006874D1" w:rsidRDefault="006333A2" w:rsidP="006333A2">
      <w:pPr>
        <w:spacing w:line="360" w:lineRule="auto"/>
        <w:rPr>
          <w:rFonts w:ascii="Arial" w:hAnsi="Arial" w:cs="Arial"/>
          <w:b/>
        </w:rPr>
      </w:pPr>
      <w:r>
        <w:rPr>
          <w:rFonts w:ascii="Arial" w:hAnsi="Arial" w:cs="Arial"/>
          <w:b/>
        </w:rPr>
        <w:t xml:space="preserve">4.2. </w:t>
      </w:r>
      <w:r w:rsidRPr="006874D1">
        <w:rPr>
          <w:rFonts w:ascii="Arial" w:hAnsi="Arial" w:cs="Arial"/>
          <w:b/>
        </w:rPr>
        <w:t>Qué significa una política pública LGBTI para el departamento.</w:t>
      </w:r>
    </w:p>
    <w:p w:rsidR="006333A2" w:rsidRPr="006874D1" w:rsidRDefault="006333A2" w:rsidP="006333A2">
      <w:pPr>
        <w:spacing w:line="360" w:lineRule="auto"/>
        <w:rPr>
          <w:rFonts w:ascii="Arial" w:hAnsi="Arial" w:cs="Arial"/>
        </w:rPr>
      </w:pPr>
    </w:p>
    <w:p w:rsidR="006333A2" w:rsidRPr="006874D1" w:rsidRDefault="006333A2" w:rsidP="006333A2">
      <w:pPr>
        <w:spacing w:line="360" w:lineRule="auto"/>
        <w:jc w:val="both"/>
        <w:rPr>
          <w:rFonts w:ascii="Arial" w:hAnsi="Arial" w:cs="Arial"/>
        </w:rPr>
      </w:pPr>
      <w:r w:rsidRPr="006874D1">
        <w:rPr>
          <w:rFonts w:ascii="Arial" w:hAnsi="Arial" w:cs="Arial"/>
        </w:rPr>
        <w:t xml:space="preserve">El Estado Social de Derecho y las políticas de derechos humanos exigen el reconocimiento y respeto a la diversidad y </w:t>
      </w:r>
      <w:proofErr w:type="spellStart"/>
      <w:r w:rsidRPr="006874D1">
        <w:rPr>
          <w:rFonts w:ascii="Arial" w:hAnsi="Arial" w:cs="Arial"/>
        </w:rPr>
        <w:t>multiculturalidad</w:t>
      </w:r>
      <w:proofErr w:type="spellEnd"/>
      <w:r w:rsidRPr="006874D1">
        <w:rPr>
          <w:rFonts w:ascii="Arial" w:hAnsi="Arial" w:cs="Arial"/>
        </w:rPr>
        <w:t>, el reconocimiento y restitución de los derechos vulnerados y la superación de las barreras que propician la situación de vulnerabilidad.</w:t>
      </w:r>
    </w:p>
    <w:p w:rsidR="006333A2" w:rsidRPr="006874D1" w:rsidRDefault="006333A2" w:rsidP="006333A2">
      <w:pPr>
        <w:spacing w:line="360" w:lineRule="auto"/>
        <w:jc w:val="both"/>
        <w:rPr>
          <w:rFonts w:ascii="Arial" w:hAnsi="Arial" w:cs="Arial"/>
        </w:rPr>
      </w:pPr>
    </w:p>
    <w:p w:rsidR="006333A2" w:rsidRPr="006874D1" w:rsidRDefault="006333A2" w:rsidP="006333A2">
      <w:pPr>
        <w:spacing w:line="360" w:lineRule="auto"/>
        <w:jc w:val="both"/>
        <w:rPr>
          <w:rFonts w:ascii="Arial" w:hAnsi="Arial" w:cs="Arial"/>
        </w:rPr>
      </w:pPr>
      <w:r w:rsidRPr="006874D1">
        <w:rPr>
          <w:rFonts w:ascii="Arial" w:hAnsi="Arial" w:cs="Arial"/>
        </w:rPr>
        <w:t>El énfasis está en los grupos poblacionales, que por su condición de género, diversidad sexual o etnia, ven vulnerados sus derechos, y en aquellos, que por su situación de pobreza o desplazamiento, no pueden ejercerlos en forma efectiva</w:t>
      </w:r>
    </w:p>
    <w:p w:rsidR="006333A2" w:rsidRPr="006874D1" w:rsidRDefault="006333A2" w:rsidP="006333A2">
      <w:pPr>
        <w:spacing w:line="360" w:lineRule="auto"/>
        <w:jc w:val="both"/>
        <w:rPr>
          <w:rFonts w:ascii="Arial" w:hAnsi="Arial" w:cs="Arial"/>
        </w:rPr>
      </w:pPr>
    </w:p>
    <w:p w:rsidR="006333A2" w:rsidRPr="006874D1" w:rsidRDefault="006333A2" w:rsidP="006333A2">
      <w:pPr>
        <w:spacing w:line="360" w:lineRule="auto"/>
        <w:jc w:val="both"/>
        <w:rPr>
          <w:rFonts w:ascii="Arial" w:hAnsi="Arial" w:cs="Arial"/>
        </w:rPr>
      </w:pPr>
      <w:r w:rsidRPr="006874D1">
        <w:rPr>
          <w:rFonts w:ascii="Arial" w:hAnsi="Arial" w:cs="Arial"/>
        </w:rPr>
        <w:t>Si bien, en determinadas circunstancias el restablecimiento de los derechos debe ser progresivo, el Estado debe tener políticas para su alcance. Se propician políticas de estado y se dan mejores condiciones para su sostenibilidad; la   equidad y la igualdad se vuelven imperativas; como la seguridad ciudadana, además de un derecho en sí misma, se convierte en la garantía para el ejercicio de los derechos humanos y las libertades</w:t>
      </w:r>
    </w:p>
    <w:p w:rsidR="006333A2" w:rsidRPr="006874D1" w:rsidRDefault="006333A2" w:rsidP="006333A2">
      <w:pPr>
        <w:spacing w:line="360" w:lineRule="auto"/>
        <w:jc w:val="both"/>
        <w:rPr>
          <w:rFonts w:ascii="Arial" w:hAnsi="Arial" w:cs="Arial"/>
        </w:rPr>
      </w:pPr>
    </w:p>
    <w:p w:rsidR="006333A2" w:rsidRPr="006874D1" w:rsidRDefault="006333A2" w:rsidP="006333A2">
      <w:pPr>
        <w:spacing w:line="360" w:lineRule="auto"/>
        <w:jc w:val="both"/>
        <w:rPr>
          <w:rFonts w:ascii="Arial" w:hAnsi="Arial" w:cs="Arial"/>
        </w:rPr>
      </w:pPr>
      <w:r w:rsidRPr="006874D1">
        <w:rPr>
          <w:rFonts w:ascii="Arial" w:hAnsi="Arial" w:cs="Arial"/>
        </w:rPr>
        <w:t>La  Política  Pública Propicia el empoderamiento de los excluidos por la exigibilidad de los derechos y conduce a prever los mecanismos e instancias pertinentes</w:t>
      </w:r>
    </w:p>
    <w:p w:rsidR="006333A2" w:rsidRPr="006874D1" w:rsidRDefault="006333A2" w:rsidP="006333A2">
      <w:pPr>
        <w:spacing w:line="360" w:lineRule="auto"/>
        <w:jc w:val="both"/>
        <w:rPr>
          <w:rFonts w:ascii="Arial" w:hAnsi="Arial" w:cs="Arial"/>
        </w:rPr>
      </w:pPr>
    </w:p>
    <w:p w:rsidR="006333A2" w:rsidRPr="00C121E5" w:rsidRDefault="006333A2" w:rsidP="006333A2">
      <w:pPr>
        <w:spacing w:line="360" w:lineRule="auto"/>
        <w:jc w:val="both"/>
        <w:rPr>
          <w:rFonts w:ascii="Arial" w:hAnsi="Arial" w:cs="Arial"/>
        </w:rPr>
      </w:pPr>
      <w:r w:rsidRPr="006874D1">
        <w:rPr>
          <w:rFonts w:ascii="Arial" w:hAnsi="Arial" w:cs="Arial"/>
        </w:rPr>
        <w:t xml:space="preserve">La inclusión de la agenda LGBTI en el Plan de Desarrollo del Departamento de San Andrés, Providencia y Santa Catalina  2012 – 2015 “para  tejer un mundo </w:t>
      </w:r>
      <w:proofErr w:type="spellStart"/>
      <w:r w:rsidRPr="006874D1">
        <w:rPr>
          <w:rFonts w:ascii="Arial" w:hAnsi="Arial" w:cs="Arial"/>
        </w:rPr>
        <w:t>mas</w:t>
      </w:r>
      <w:proofErr w:type="spellEnd"/>
      <w:r w:rsidRPr="006874D1">
        <w:rPr>
          <w:rFonts w:ascii="Arial" w:hAnsi="Arial" w:cs="Arial"/>
        </w:rPr>
        <w:t xml:space="preserve"> humano y seguro”, es un primer paso que la administración ha dado para el reconocimiento y </w:t>
      </w:r>
      <w:r w:rsidRPr="006874D1">
        <w:rPr>
          <w:rFonts w:ascii="Arial" w:hAnsi="Arial" w:cs="Arial"/>
        </w:rPr>
        <w:lastRenderedPageBreak/>
        <w:t>protección de los derechos de este grupo poblacional. En este sentido, es relevante destacar que el tema se ha encuadrado en un eje estratégico que da cuenta de las vulnerabilidades de las</w:t>
      </w:r>
      <w:r w:rsidRPr="00C121E5">
        <w:rPr>
          <w:rFonts w:ascii="Arial" w:hAnsi="Arial" w:cs="Arial"/>
        </w:rPr>
        <w:t xml:space="preserve"> que son víctimas y en las que el Estado, como principal garante de derecho ampara. </w:t>
      </w:r>
    </w:p>
    <w:p w:rsidR="006333A2" w:rsidRPr="00C121E5" w:rsidRDefault="006333A2" w:rsidP="006333A2">
      <w:pPr>
        <w:spacing w:line="360" w:lineRule="auto"/>
        <w:ind w:firstLine="567"/>
        <w:jc w:val="both"/>
        <w:rPr>
          <w:rFonts w:ascii="Arial" w:hAnsi="Arial" w:cs="Arial"/>
        </w:rPr>
      </w:pPr>
    </w:p>
    <w:tbl>
      <w:tblPr>
        <w:tblStyle w:val="Cuadrculaclara-nfasis5"/>
        <w:tblW w:w="9054" w:type="dxa"/>
        <w:tblLayout w:type="fixed"/>
        <w:tblLook w:val="04A0"/>
      </w:tblPr>
      <w:tblGrid>
        <w:gridCol w:w="1526"/>
        <w:gridCol w:w="1417"/>
        <w:gridCol w:w="1261"/>
        <w:gridCol w:w="1947"/>
        <w:gridCol w:w="2903"/>
      </w:tblGrid>
      <w:tr w:rsidR="006333A2" w:rsidRPr="00C121E5" w:rsidTr="00755998">
        <w:trPr>
          <w:cnfStyle w:val="100000000000"/>
          <w:trHeight w:val="330"/>
        </w:trPr>
        <w:tc>
          <w:tcPr>
            <w:cnfStyle w:val="001000000000"/>
            <w:tcW w:w="1526" w:type="dxa"/>
            <w:noWrap/>
            <w:hideMark/>
          </w:tcPr>
          <w:p w:rsidR="006333A2" w:rsidRPr="00C121E5" w:rsidRDefault="006333A2" w:rsidP="00755998">
            <w:pPr>
              <w:spacing w:line="360" w:lineRule="auto"/>
              <w:jc w:val="center"/>
              <w:rPr>
                <w:rFonts w:ascii="Arial" w:eastAsia="Times New Roman" w:hAnsi="Arial" w:cs="Arial"/>
                <w:color w:val="000000"/>
                <w:sz w:val="24"/>
                <w:szCs w:val="24"/>
                <w:lang w:eastAsia="es-CO"/>
              </w:rPr>
            </w:pPr>
            <w:r w:rsidRPr="00C121E5">
              <w:rPr>
                <w:rFonts w:ascii="Arial" w:eastAsia="Times New Roman" w:hAnsi="Arial" w:cs="Arial"/>
                <w:color w:val="000000"/>
                <w:sz w:val="24"/>
                <w:szCs w:val="24"/>
                <w:lang w:eastAsia="es-CO"/>
              </w:rPr>
              <w:t>Departamento</w:t>
            </w:r>
          </w:p>
        </w:tc>
        <w:tc>
          <w:tcPr>
            <w:tcW w:w="1417" w:type="dxa"/>
            <w:noWrap/>
            <w:hideMark/>
          </w:tcPr>
          <w:p w:rsidR="006333A2" w:rsidRPr="00C121E5" w:rsidRDefault="006333A2" w:rsidP="00755998">
            <w:pPr>
              <w:spacing w:line="360" w:lineRule="auto"/>
              <w:jc w:val="center"/>
              <w:cnfStyle w:val="100000000000"/>
              <w:rPr>
                <w:rFonts w:ascii="Arial" w:eastAsia="Times New Roman" w:hAnsi="Arial" w:cs="Arial"/>
                <w:color w:val="000000"/>
                <w:sz w:val="24"/>
                <w:szCs w:val="24"/>
                <w:lang w:eastAsia="es-CO"/>
              </w:rPr>
            </w:pPr>
            <w:r w:rsidRPr="00C121E5">
              <w:rPr>
                <w:rFonts w:ascii="Arial" w:eastAsia="Times New Roman" w:hAnsi="Arial" w:cs="Arial"/>
                <w:color w:val="000000"/>
                <w:sz w:val="24"/>
                <w:szCs w:val="24"/>
                <w:lang w:eastAsia="es-CO"/>
              </w:rPr>
              <w:t xml:space="preserve">Reto / Programa </w:t>
            </w:r>
          </w:p>
        </w:tc>
        <w:tc>
          <w:tcPr>
            <w:tcW w:w="1261" w:type="dxa"/>
            <w:noWrap/>
            <w:hideMark/>
          </w:tcPr>
          <w:p w:rsidR="006333A2" w:rsidRPr="00C121E5" w:rsidRDefault="006333A2" w:rsidP="00755998">
            <w:pPr>
              <w:spacing w:line="360" w:lineRule="auto"/>
              <w:jc w:val="center"/>
              <w:cnfStyle w:val="100000000000"/>
              <w:rPr>
                <w:rFonts w:ascii="Arial" w:eastAsia="Times New Roman" w:hAnsi="Arial" w:cs="Arial"/>
                <w:color w:val="000000"/>
                <w:sz w:val="24"/>
                <w:szCs w:val="24"/>
                <w:lang w:eastAsia="es-CO"/>
              </w:rPr>
            </w:pPr>
            <w:r w:rsidRPr="00C121E5">
              <w:rPr>
                <w:rFonts w:ascii="Arial" w:eastAsia="Times New Roman" w:hAnsi="Arial" w:cs="Arial"/>
                <w:color w:val="000000"/>
                <w:sz w:val="24"/>
                <w:szCs w:val="24"/>
                <w:lang w:eastAsia="es-CO"/>
              </w:rPr>
              <w:t xml:space="preserve">Programas Estratégicos </w:t>
            </w:r>
          </w:p>
        </w:tc>
        <w:tc>
          <w:tcPr>
            <w:tcW w:w="1947" w:type="dxa"/>
            <w:noWrap/>
            <w:hideMark/>
          </w:tcPr>
          <w:p w:rsidR="006333A2" w:rsidRPr="00C121E5" w:rsidRDefault="006333A2" w:rsidP="00755998">
            <w:pPr>
              <w:spacing w:line="360" w:lineRule="auto"/>
              <w:jc w:val="center"/>
              <w:cnfStyle w:val="100000000000"/>
              <w:rPr>
                <w:rFonts w:ascii="Arial" w:eastAsia="Times New Roman" w:hAnsi="Arial" w:cs="Arial"/>
                <w:color w:val="000000"/>
                <w:sz w:val="24"/>
                <w:szCs w:val="24"/>
                <w:lang w:eastAsia="es-CO"/>
              </w:rPr>
            </w:pPr>
            <w:r w:rsidRPr="00C121E5">
              <w:rPr>
                <w:rFonts w:ascii="Arial" w:eastAsia="Times New Roman" w:hAnsi="Arial" w:cs="Arial"/>
                <w:color w:val="000000"/>
                <w:sz w:val="24"/>
                <w:szCs w:val="24"/>
                <w:lang w:eastAsia="es-CO"/>
              </w:rPr>
              <w:t xml:space="preserve">Subprogramas </w:t>
            </w:r>
          </w:p>
        </w:tc>
        <w:tc>
          <w:tcPr>
            <w:tcW w:w="2903" w:type="dxa"/>
            <w:noWrap/>
            <w:hideMark/>
          </w:tcPr>
          <w:p w:rsidR="006333A2" w:rsidRPr="00C121E5" w:rsidRDefault="006333A2" w:rsidP="00755998">
            <w:pPr>
              <w:spacing w:line="360" w:lineRule="auto"/>
              <w:jc w:val="center"/>
              <w:cnfStyle w:val="100000000000"/>
              <w:rPr>
                <w:rFonts w:ascii="Arial" w:eastAsia="Times New Roman" w:hAnsi="Arial" w:cs="Arial"/>
                <w:color w:val="000000"/>
                <w:sz w:val="24"/>
                <w:szCs w:val="24"/>
                <w:lang w:eastAsia="es-CO"/>
              </w:rPr>
            </w:pPr>
            <w:r w:rsidRPr="00C121E5">
              <w:rPr>
                <w:rFonts w:ascii="Arial" w:eastAsia="Times New Roman" w:hAnsi="Arial" w:cs="Arial"/>
                <w:color w:val="000000"/>
                <w:sz w:val="24"/>
                <w:szCs w:val="24"/>
                <w:lang w:eastAsia="es-CO"/>
              </w:rPr>
              <w:t>Metas</w:t>
            </w:r>
          </w:p>
        </w:tc>
      </w:tr>
      <w:tr w:rsidR="006333A2" w:rsidRPr="00C121E5" w:rsidTr="00755998">
        <w:trPr>
          <w:cnfStyle w:val="000000100000"/>
          <w:trHeight w:val="801"/>
        </w:trPr>
        <w:tc>
          <w:tcPr>
            <w:cnfStyle w:val="001000000000"/>
            <w:tcW w:w="1526" w:type="dxa"/>
            <w:vMerge w:val="restart"/>
            <w:hideMark/>
          </w:tcPr>
          <w:p w:rsidR="006333A2" w:rsidRPr="00C121E5" w:rsidRDefault="006333A2" w:rsidP="00755998">
            <w:pPr>
              <w:spacing w:line="360" w:lineRule="auto"/>
              <w:jc w:val="center"/>
              <w:rPr>
                <w:rFonts w:ascii="Arial" w:eastAsia="Times New Roman" w:hAnsi="Arial" w:cs="Arial"/>
                <w:color w:val="000000"/>
                <w:sz w:val="24"/>
                <w:szCs w:val="24"/>
                <w:lang w:eastAsia="es-CO"/>
              </w:rPr>
            </w:pPr>
          </w:p>
          <w:p w:rsidR="006333A2" w:rsidRPr="00C121E5" w:rsidRDefault="006333A2" w:rsidP="00755998">
            <w:pPr>
              <w:spacing w:line="360" w:lineRule="auto"/>
              <w:jc w:val="center"/>
              <w:rPr>
                <w:rFonts w:ascii="Arial" w:eastAsia="Times New Roman" w:hAnsi="Arial" w:cs="Arial"/>
                <w:color w:val="000000"/>
                <w:sz w:val="24"/>
                <w:szCs w:val="24"/>
                <w:lang w:eastAsia="es-CO"/>
              </w:rPr>
            </w:pPr>
          </w:p>
          <w:p w:rsidR="006333A2" w:rsidRPr="00C121E5" w:rsidRDefault="006333A2" w:rsidP="00755998">
            <w:pPr>
              <w:spacing w:line="360" w:lineRule="auto"/>
              <w:jc w:val="center"/>
              <w:rPr>
                <w:rFonts w:ascii="Arial" w:eastAsia="Times New Roman" w:hAnsi="Arial" w:cs="Arial"/>
                <w:color w:val="000000"/>
                <w:sz w:val="24"/>
                <w:szCs w:val="24"/>
                <w:lang w:eastAsia="es-CO"/>
              </w:rPr>
            </w:pPr>
          </w:p>
          <w:p w:rsidR="006333A2" w:rsidRPr="00C121E5" w:rsidRDefault="006333A2" w:rsidP="00755998">
            <w:pPr>
              <w:spacing w:line="360" w:lineRule="auto"/>
              <w:jc w:val="center"/>
              <w:rPr>
                <w:rFonts w:ascii="Arial" w:eastAsia="Times New Roman" w:hAnsi="Arial" w:cs="Arial"/>
                <w:color w:val="000000"/>
                <w:sz w:val="24"/>
                <w:szCs w:val="24"/>
                <w:lang w:eastAsia="es-CO"/>
              </w:rPr>
            </w:pPr>
          </w:p>
          <w:p w:rsidR="006333A2" w:rsidRPr="00C121E5" w:rsidRDefault="006333A2" w:rsidP="00755998">
            <w:pPr>
              <w:spacing w:line="360" w:lineRule="auto"/>
              <w:jc w:val="center"/>
              <w:rPr>
                <w:rFonts w:ascii="Arial" w:eastAsia="Times New Roman" w:hAnsi="Arial" w:cs="Arial"/>
                <w:color w:val="000000"/>
                <w:sz w:val="24"/>
                <w:szCs w:val="24"/>
                <w:lang w:eastAsia="es-CO"/>
              </w:rPr>
            </w:pPr>
          </w:p>
          <w:p w:rsidR="006333A2" w:rsidRPr="00C121E5" w:rsidRDefault="006333A2" w:rsidP="00755998">
            <w:pPr>
              <w:spacing w:line="360" w:lineRule="auto"/>
              <w:jc w:val="center"/>
              <w:rPr>
                <w:rFonts w:ascii="Arial" w:eastAsia="Times New Roman" w:hAnsi="Arial" w:cs="Arial"/>
                <w:color w:val="000000"/>
                <w:sz w:val="24"/>
                <w:szCs w:val="24"/>
                <w:lang w:eastAsia="es-CO"/>
              </w:rPr>
            </w:pPr>
          </w:p>
          <w:p w:rsidR="006333A2" w:rsidRPr="00C121E5" w:rsidRDefault="006333A2" w:rsidP="00755998">
            <w:pPr>
              <w:spacing w:line="360" w:lineRule="auto"/>
              <w:jc w:val="center"/>
              <w:rPr>
                <w:rFonts w:ascii="Arial" w:eastAsia="Times New Roman" w:hAnsi="Arial" w:cs="Arial"/>
                <w:color w:val="000000"/>
                <w:sz w:val="24"/>
                <w:szCs w:val="24"/>
                <w:lang w:eastAsia="es-CO"/>
              </w:rPr>
            </w:pPr>
          </w:p>
          <w:p w:rsidR="006333A2" w:rsidRPr="00C121E5" w:rsidRDefault="006333A2" w:rsidP="00755998">
            <w:pPr>
              <w:spacing w:line="360" w:lineRule="auto"/>
              <w:jc w:val="center"/>
              <w:rPr>
                <w:rFonts w:ascii="Arial" w:eastAsia="Times New Roman" w:hAnsi="Arial" w:cs="Arial"/>
                <w:color w:val="000000"/>
                <w:sz w:val="24"/>
                <w:szCs w:val="24"/>
                <w:lang w:eastAsia="es-CO"/>
              </w:rPr>
            </w:pPr>
          </w:p>
          <w:p w:rsidR="006333A2" w:rsidRPr="00C121E5" w:rsidRDefault="006333A2" w:rsidP="00755998">
            <w:pPr>
              <w:spacing w:line="360" w:lineRule="auto"/>
              <w:jc w:val="center"/>
              <w:rPr>
                <w:rFonts w:ascii="Arial" w:eastAsia="Times New Roman" w:hAnsi="Arial" w:cs="Arial"/>
                <w:color w:val="000000"/>
                <w:sz w:val="24"/>
                <w:szCs w:val="24"/>
                <w:lang w:eastAsia="es-CO"/>
              </w:rPr>
            </w:pPr>
          </w:p>
          <w:p w:rsidR="006333A2" w:rsidRPr="00C121E5" w:rsidRDefault="006333A2" w:rsidP="00755998">
            <w:pPr>
              <w:spacing w:line="360" w:lineRule="auto"/>
              <w:jc w:val="center"/>
              <w:rPr>
                <w:rFonts w:ascii="Arial" w:eastAsia="Times New Roman" w:hAnsi="Arial" w:cs="Arial"/>
                <w:color w:val="000000"/>
                <w:sz w:val="24"/>
                <w:szCs w:val="24"/>
                <w:lang w:eastAsia="es-CO"/>
              </w:rPr>
            </w:pPr>
          </w:p>
          <w:p w:rsidR="006333A2" w:rsidRPr="00C121E5" w:rsidRDefault="006333A2" w:rsidP="00755998">
            <w:pPr>
              <w:spacing w:line="360" w:lineRule="auto"/>
              <w:jc w:val="center"/>
              <w:rPr>
                <w:rFonts w:ascii="Arial" w:eastAsia="Times New Roman" w:hAnsi="Arial" w:cs="Arial"/>
                <w:color w:val="000000"/>
                <w:sz w:val="24"/>
                <w:szCs w:val="24"/>
                <w:lang w:eastAsia="es-CO"/>
              </w:rPr>
            </w:pPr>
            <w:r w:rsidRPr="00C121E5">
              <w:rPr>
                <w:rFonts w:ascii="Arial" w:eastAsia="Times New Roman" w:hAnsi="Arial" w:cs="Arial"/>
                <w:color w:val="000000"/>
                <w:sz w:val="24"/>
                <w:szCs w:val="24"/>
                <w:lang w:eastAsia="es-CO"/>
              </w:rPr>
              <w:t>SAN ANDRÉS, PROVIDENCIA Y SANTA CATALINA</w:t>
            </w:r>
          </w:p>
        </w:tc>
        <w:tc>
          <w:tcPr>
            <w:tcW w:w="1417" w:type="dxa"/>
            <w:vMerge w:val="restart"/>
            <w:hideMark/>
          </w:tcPr>
          <w:p w:rsidR="006333A2" w:rsidRPr="00C121E5" w:rsidRDefault="006333A2" w:rsidP="00755998">
            <w:pPr>
              <w:spacing w:line="360" w:lineRule="auto"/>
              <w:jc w:val="center"/>
              <w:cnfStyle w:val="000000100000"/>
              <w:rPr>
                <w:rFonts w:ascii="Arial" w:eastAsia="Times New Roman" w:hAnsi="Arial" w:cs="Arial"/>
                <w:color w:val="000000"/>
                <w:sz w:val="24"/>
                <w:szCs w:val="24"/>
                <w:lang w:eastAsia="es-CO"/>
              </w:rPr>
            </w:pPr>
          </w:p>
          <w:p w:rsidR="006333A2" w:rsidRPr="00C121E5" w:rsidRDefault="006333A2" w:rsidP="00755998">
            <w:pPr>
              <w:spacing w:line="360" w:lineRule="auto"/>
              <w:jc w:val="center"/>
              <w:cnfStyle w:val="000000100000"/>
              <w:rPr>
                <w:rFonts w:ascii="Arial" w:eastAsia="Times New Roman" w:hAnsi="Arial" w:cs="Arial"/>
                <w:color w:val="000000"/>
                <w:sz w:val="24"/>
                <w:szCs w:val="24"/>
                <w:lang w:eastAsia="es-CO"/>
              </w:rPr>
            </w:pPr>
          </w:p>
          <w:p w:rsidR="006333A2" w:rsidRPr="00C121E5" w:rsidRDefault="006333A2" w:rsidP="00755998">
            <w:pPr>
              <w:spacing w:line="360" w:lineRule="auto"/>
              <w:jc w:val="center"/>
              <w:cnfStyle w:val="000000100000"/>
              <w:rPr>
                <w:rFonts w:ascii="Arial" w:eastAsia="Times New Roman" w:hAnsi="Arial" w:cs="Arial"/>
                <w:color w:val="000000"/>
                <w:sz w:val="24"/>
                <w:szCs w:val="24"/>
                <w:lang w:eastAsia="es-CO"/>
              </w:rPr>
            </w:pPr>
          </w:p>
          <w:p w:rsidR="006333A2" w:rsidRPr="00C121E5" w:rsidRDefault="006333A2" w:rsidP="00755998">
            <w:pPr>
              <w:spacing w:line="360" w:lineRule="auto"/>
              <w:jc w:val="center"/>
              <w:cnfStyle w:val="000000100000"/>
              <w:rPr>
                <w:rFonts w:ascii="Arial" w:eastAsia="Times New Roman" w:hAnsi="Arial" w:cs="Arial"/>
                <w:color w:val="000000"/>
                <w:sz w:val="24"/>
                <w:szCs w:val="24"/>
                <w:lang w:eastAsia="es-CO"/>
              </w:rPr>
            </w:pPr>
          </w:p>
          <w:p w:rsidR="006333A2" w:rsidRPr="00C121E5" w:rsidRDefault="006333A2" w:rsidP="00755998">
            <w:pPr>
              <w:spacing w:line="360" w:lineRule="auto"/>
              <w:jc w:val="center"/>
              <w:cnfStyle w:val="000000100000"/>
              <w:rPr>
                <w:rFonts w:ascii="Arial" w:eastAsia="Times New Roman" w:hAnsi="Arial" w:cs="Arial"/>
                <w:color w:val="000000"/>
                <w:sz w:val="24"/>
                <w:szCs w:val="24"/>
                <w:lang w:eastAsia="es-CO"/>
              </w:rPr>
            </w:pPr>
          </w:p>
          <w:p w:rsidR="006333A2" w:rsidRPr="00C121E5" w:rsidRDefault="006333A2" w:rsidP="00755998">
            <w:pPr>
              <w:spacing w:line="360" w:lineRule="auto"/>
              <w:jc w:val="center"/>
              <w:cnfStyle w:val="000000100000"/>
              <w:rPr>
                <w:rFonts w:ascii="Arial" w:eastAsia="Times New Roman" w:hAnsi="Arial" w:cs="Arial"/>
                <w:color w:val="000000"/>
                <w:sz w:val="24"/>
                <w:szCs w:val="24"/>
                <w:lang w:eastAsia="es-CO"/>
              </w:rPr>
            </w:pPr>
          </w:p>
          <w:p w:rsidR="006333A2" w:rsidRPr="00C121E5" w:rsidRDefault="006333A2" w:rsidP="00755998">
            <w:pPr>
              <w:spacing w:line="360" w:lineRule="auto"/>
              <w:jc w:val="center"/>
              <w:cnfStyle w:val="000000100000"/>
              <w:rPr>
                <w:rFonts w:ascii="Arial" w:eastAsia="Times New Roman" w:hAnsi="Arial" w:cs="Arial"/>
                <w:color w:val="000000"/>
                <w:sz w:val="24"/>
                <w:szCs w:val="24"/>
                <w:lang w:eastAsia="es-CO"/>
              </w:rPr>
            </w:pPr>
          </w:p>
          <w:p w:rsidR="006333A2" w:rsidRPr="00C121E5" w:rsidRDefault="006333A2" w:rsidP="00755998">
            <w:pPr>
              <w:spacing w:line="360" w:lineRule="auto"/>
              <w:jc w:val="center"/>
              <w:cnfStyle w:val="000000100000"/>
              <w:rPr>
                <w:rFonts w:ascii="Arial" w:eastAsia="Times New Roman" w:hAnsi="Arial" w:cs="Arial"/>
                <w:color w:val="000000"/>
                <w:sz w:val="24"/>
                <w:szCs w:val="24"/>
                <w:lang w:eastAsia="es-CO"/>
              </w:rPr>
            </w:pPr>
          </w:p>
          <w:p w:rsidR="006333A2" w:rsidRPr="00C121E5" w:rsidRDefault="006333A2" w:rsidP="00755998">
            <w:pPr>
              <w:spacing w:line="360" w:lineRule="auto"/>
              <w:jc w:val="center"/>
              <w:cnfStyle w:val="000000100000"/>
              <w:rPr>
                <w:rFonts w:ascii="Arial" w:eastAsia="Times New Roman" w:hAnsi="Arial" w:cs="Arial"/>
                <w:color w:val="000000"/>
                <w:sz w:val="24"/>
                <w:szCs w:val="24"/>
                <w:lang w:eastAsia="es-CO"/>
              </w:rPr>
            </w:pPr>
          </w:p>
          <w:p w:rsidR="006333A2" w:rsidRPr="00C121E5" w:rsidRDefault="006333A2" w:rsidP="00755998">
            <w:pPr>
              <w:spacing w:line="360" w:lineRule="auto"/>
              <w:jc w:val="center"/>
              <w:cnfStyle w:val="000000100000"/>
              <w:rPr>
                <w:rFonts w:ascii="Arial" w:eastAsia="Times New Roman" w:hAnsi="Arial" w:cs="Arial"/>
                <w:bCs/>
                <w:color w:val="000000"/>
                <w:sz w:val="24"/>
                <w:szCs w:val="24"/>
                <w:lang w:eastAsia="es-CO"/>
              </w:rPr>
            </w:pPr>
            <w:r w:rsidRPr="00C121E5">
              <w:rPr>
                <w:rFonts w:ascii="Arial" w:eastAsia="Times New Roman" w:hAnsi="Arial" w:cs="Arial"/>
                <w:bCs/>
                <w:color w:val="000000"/>
                <w:sz w:val="24"/>
                <w:szCs w:val="24"/>
                <w:lang w:eastAsia="es-CO"/>
              </w:rPr>
              <w:t>Atención integral a la población en condiciones de vulnerabilidad</w:t>
            </w:r>
          </w:p>
        </w:tc>
        <w:tc>
          <w:tcPr>
            <w:tcW w:w="1261" w:type="dxa"/>
            <w:vMerge w:val="restart"/>
            <w:hideMark/>
          </w:tcPr>
          <w:p w:rsidR="006333A2" w:rsidRPr="00C121E5" w:rsidRDefault="006333A2" w:rsidP="00755998">
            <w:pPr>
              <w:spacing w:line="360" w:lineRule="auto"/>
              <w:jc w:val="center"/>
              <w:cnfStyle w:val="000000100000"/>
              <w:rPr>
                <w:rFonts w:ascii="Arial" w:eastAsia="Times New Roman" w:hAnsi="Arial" w:cs="Arial"/>
                <w:color w:val="000000"/>
                <w:sz w:val="24"/>
                <w:szCs w:val="24"/>
                <w:lang w:eastAsia="es-CO"/>
              </w:rPr>
            </w:pPr>
          </w:p>
          <w:p w:rsidR="006333A2" w:rsidRPr="00C121E5" w:rsidRDefault="006333A2" w:rsidP="00755998">
            <w:pPr>
              <w:spacing w:line="360" w:lineRule="auto"/>
              <w:jc w:val="center"/>
              <w:cnfStyle w:val="000000100000"/>
              <w:rPr>
                <w:rFonts w:ascii="Arial" w:eastAsia="Times New Roman" w:hAnsi="Arial" w:cs="Arial"/>
                <w:color w:val="000000"/>
                <w:sz w:val="24"/>
                <w:szCs w:val="24"/>
                <w:lang w:eastAsia="es-CO"/>
              </w:rPr>
            </w:pPr>
          </w:p>
          <w:p w:rsidR="006333A2" w:rsidRPr="00C121E5" w:rsidRDefault="006333A2" w:rsidP="00755998">
            <w:pPr>
              <w:spacing w:line="360" w:lineRule="auto"/>
              <w:jc w:val="center"/>
              <w:cnfStyle w:val="000000100000"/>
              <w:rPr>
                <w:rFonts w:ascii="Arial" w:eastAsia="Times New Roman" w:hAnsi="Arial" w:cs="Arial"/>
                <w:color w:val="000000"/>
                <w:sz w:val="24"/>
                <w:szCs w:val="24"/>
                <w:lang w:eastAsia="es-CO"/>
              </w:rPr>
            </w:pPr>
          </w:p>
          <w:p w:rsidR="006333A2" w:rsidRPr="00C121E5" w:rsidRDefault="006333A2" w:rsidP="00755998">
            <w:pPr>
              <w:spacing w:line="360" w:lineRule="auto"/>
              <w:jc w:val="center"/>
              <w:cnfStyle w:val="000000100000"/>
              <w:rPr>
                <w:rFonts w:ascii="Arial" w:eastAsia="Times New Roman" w:hAnsi="Arial" w:cs="Arial"/>
                <w:color w:val="000000"/>
                <w:sz w:val="24"/>
                <w:szCs w:val="24"/>
                <w:lang w:eastAsia="es-CO"/>
              </w:rPr>
            </w:pPr>
          </w:p>
          <w:p w:rsidR="006333A2" w:rsidRPr="00C121E5" w:rsidRDefault="006333A2" w:rsidP="00755998">
            <w:pPr>
              <w:spacing w:line="360" w:lineRule="auto"/>
              <w:jc w:val="center"/>
              <w:cnfStyle w:val="000000100000"/>
              <w:rPr>
                <w:rFonts w:ascii="Arial" w:eastAsia="Times New Roman" w:hAnsi="Arial" w:cs="Arial"/>
                <w:color w:val="000000"/>
                <w:sz w:val="24"/>
                <w:szCs w:val="24"/>
                <w:lang w:eastAsia="es-CO"/>
              </w:rPr>
            </w:pPr>
          </w:p>
          <w:p w:rsidR="006333A2" w:rsidRPr="00C121E5" w:rsidRDefault="006333A2" w:rsidP="00755998">
            <w:pPr>
              <w:spacing w:line="360" w:lineRule="auto"/>
              <w:jc w:val="center"/>
              <w:cnfStyle w:val="000000100000"/>
              <w:rPr>
                <w:rFonts w:ascii="Arial" w:eastAsia="Times New Roman" w:hAnsi="Arial" w:cs="Arial"/>
                <w:color w:val="000000"/>
                <w:sz w:val="24"/>
                <w:szCs w:val="24"/>
                <w:lang w:eastAsia="es-CO"/>
              </w:rPr>
            </w:pPr>
          </w:p>
          <w:p w:rsidR="006333A2" w:rsidRPr="00C121E5" w:rsidRDefault="006333A2" w:rsidP="00755998">
            <w:pPr>
              <w:spacing w:line="360" w:lineRule="auto"/>
              <w:jc w:val="center"/>
              <w:cnfStyle w:val="000000100000"/>
              <w:rPr>
                <w:rFonts w:ascii="Arial" w:eastAsia="Times New Roman" w:hAnsi="Arial" w:cs="Arial"/>
                <w:color w:val="000000"/>
                <w:sz w:val="24"/>
                <w:szCs w:val="24"/>
                <w:lang w:eastAsia="es-CO"/>
              </w:rPr>
            </w:pPr>
          </w:p>
          <w:p w:rsidR="006333A2" w:rsidRPr="00C121E5" w:rsidRDefault="006333A2" w:rsidP="00755998">
            <w:pPr>
              <w:spacing w:line="360" w:lineRule="auto"/>
              <w:jc w:val="center"/>
              <w:cnfStyle w:val="000000100000"/>
              <w:rPr>
                <w:rFonts w:ascii="Arial" w:eastAsia="Times New Roman" w:hAnsi="Arial" w:cs="Arial"/>
                <w:color w:val="000000"/>
                <w:sz w:val="24"/>
                <w:szCs w:val="24"/>
                <w:lang w:eastAsia="es-CO"/>
              </w:rPr>
            </w:pPr>
          </w:p>
          <w:p w:rsidR="006333A2" w:rsidRPr="00C121E5" w:rsidRDefault="006333A2" w:rsidP="00755998">
            <w:pPr>
              <w:spacing w:line="360" w:lineRule="auto"/>
              <w:jc w:val="center"/>
              <w:cnfStyle w:val="000000100000"/>
              <w:rPr>
                <w:rFonts w:ascii="Arial" w:eastAsia="Times New Roman" w:hAnsi="Arial" w:cs="Arial"/>
                <w:color w:val="000000"/>
                <w:sz w:val="24"/>
                <w:szCs w:val="24"/>
                <w:lang w:eastAsia="es-CO"/>
              </w:rPr>
            </w:pPr>
          </w:p>
          <w:p w:rsidR="006333A2" w:rsidRPr="00C121E5" w:rsidRDefault="006333A2" w:rsidP="00755998">
            <w:pPr>
              <w:spacing w:line="360" w:lineRule="auto"/>
              <w:jc w:val="center"/>
              <w:cnfStyle w:val="000000100000"/>
              <w:rPr>
                <w:rFonts w:ascii="Arial" w:eastAsia="Times New Roman" w:hAnsi="Arial" w:cs="Arial"/>
                <w:color w:val="000000"/>
                <w:sz w:val="24"/>
                <w:szCs w:val="24"/>
                <w:lang w:eastAsia="es-CO"/>
              </w:rPr>
            </w:pPr>
          </w:p>
          <w:p w:rsidR="006333A2" w:rsidRPr="00C121E5" w:rsidRDefault="006333A2" w:rsidP="00755998">
            <w:pPr>
              <w:spacing w:line="360" w:lineRule="auto"/>
              <w:jc w:val="center"/>
              <w:cnfStyle w:val="000000100000"/>
              <w:rPr>
                <w:rFonts w:ascii="Arial" w:eastAsia="Times New Roman" w:hAnsi="Arial" w:cs="Arial"/>
                <w:color w:val="000000"/>
                <w:sz w:val="24"/>
                <w:szCs w:val="24"/>
                <w:lang w:eastAsia="es-CO"/>
              </w:rPr>
            </w:pPr>
            <w:r w:rsidRPr="00C121E5">
              <w:rPr>
                <w:rFonts w:ascii="Arial" w:eastAsia="Times New Roman" w:hAnsi="Arial" w:cs="Arial"/>
                <w:color w:val="000000"/>
                <w:sz w:val="24"/>
                <w:szCs w:val="24"/>
                <w:lang w:eastAsia="es-CO"/>
              </w:rPr>
              <w:t>Por el derecho a ser distintos y menos vulnerables</w:t>
            </w:r>
          </w:p>
        </w:tc>
        <w:tc>
          <w:tcPr>
            <w:tcW w:w="1947" w:type="dxa"/>
            <w:vMerge w:val="restart"/>
            <w:hideMark/>
          </w:tcPr>
          <w:p w:rsidR="006333A2" w:rsidRPr="00C121E5" w:rsidRDefault="006333A2" w:rsidP="00755998">
            <w:pPr>
              <w:spacing w:line="360" w:lineRule="auto"/>
              <w:jc w:val="center"/>
              <w:cnfStyle w:val="000000100000"/>
              <w:rPr>
                <w:rFonts w:ascii="Arial" w:eastAsia="Times New Roman" w:hAnsi="Arial" w:cs="Arial"/>
                <w:color w:val="000000"/>
                <w:sz w:val="24"/>
                <w:szCs w:val="24"/>
                <w:lang w:eastAsia="es-CO"/>
              </w:rPr>
            </w:pPr>
          </w:p>
          <w:p w:rsidR="006333A2" w:rsidRPr="00C121E5" w:rsidRDefault="006333A2" w:rsidP="00755998">
            <w:pPr>
              <w:spacing w:line="360" w:lineRule="auto"/>
              <w:jc w:val="center"/>
              <w:cnfStyle w:val="000000100000"/>
              <w:rPr>
                <w:rFonts w:ascii="Arial" w:eastAsia="Times New Roman" w:hAnsi="Arial" w:cs="Arial"/>
                <w:color w:val="000000"/>
                <w:sz w:val="24"/>
                <w:szCs w:val="24"/>
                <w:lang w:eastAsia="es-CO"/>
              </w:rPr>
            </w:pPr>
          </w:p>
          <w:p w:rsidR="006333A2" w:rsidRPr="00C121E5" w:rsidRDefault="006333A2" w:rsidP="00755998">
            <w:pPr>
              <w:spacing w:line="360" w:lineRule="auto"/>
              <w:jc w:val="center"/>
              <w:cnfStyle w:val="000000100000"/>
              <w:rPr>
                <w:rFonts w:ascii="Arial" w:eastAsia="Times New Roman" w:hAnsi="Arial" w:cs="Arial"/>
                <w:color w:val="000000"/>
                <w:sz w:val="24"/>
                <w:szCs w:val="24"/>
                <w:lang w:eastAsia="es-CO"/>
              </w:rPr>
            </w:pPr>
          </w:p>
          <w:p w:rsidR="006333A2" w:rsidRPr="00C121E5" w:rsidRDefault="006333A2" w:rsidP="00755998">
            <w:pPr>
              <w:spacing w:line="360" w:lineRule="auto"/>
              <w:jc w:val="center"/>
              <w:cnfStyle w:val="000000100000"/>
              <w:rPr>
                <w:rFonts w:ascii="Arial" w:eastAsia="Times New Roman" w:hAnsi="Arial" w:cs="Arial"/>
                <w:color w:val="000000"/>
                <w:sz w:val="24"/>
                <w:szCs w:val="24"/>
                <w:lang w:eastAsia="es-CO"/>
              </w:rPr>
            </w:pPr>
          </w:p>
          <w:p w:rsidR="006333A2" w:rsidRPr="00C121E5" w:rsidRDefault="006333A2" w:rsidP="00755998">
            <w:pPr>
              <w:spacing w:line="360" w:lineRule="auto"/>
              <w:jc w:val="center"/>
              <w:cnfStyle w:val="000000100000"/>
              <w:rPr>
                <w:rFonts w:ascii="Arial" w:eastAsia="Times New Roman" w:hAnsi="Arial" w:cs="Arial"/>
                <w:color w:val="000000"/>
                <w:sz w:val="24"/>
                <w:szCs w:val="24"/>
                <w:lang w:eastAsia="es-CO"/>
              </w:rPr>
            </w:pPr>
          </w:p>
          <w:p w:rsidR="006333A2" w:rsidRPr="00C121E5" w:rsidRDefault="006333A2" w:rsidP="00755998">
            <w:pPr>
              <w:spacing w:line="360" w:lineRule="auto"/>
              <w:jc w:val="center"/>
              <w:cnfStyle w:val="000000100000"/>
              <w:rPr>
                <w:rFonts w:ascii="Arial" w:eastAsia="Times New Roman" w:hAnsi="Arial" w:cs="Arial"/>
                <w:color w:val="000000"/>
                <w:sz w:val="24"/>
                <w:szCs w:val="24"/>
                <w:lang w:eastAsia="es-CO"/>
              </w:rPr>
            </w:pPr>
          </w:p>
          <w:p w:rsidR="006333A2" w:rsidRPr="00C121E5" w:rsidRDefault="006333A2" w:rsidP="00755998">
            <w:pPr>
              <w:spacing w:line="360" w:lineRule="auto"/>
              <w:jc w:val="center"/>
              <w:cnfStyle w:val="000000100000"/>
              <w:rPr>
                <w:rFonts w:ascii="Arial" w:eastAsia="Times New Roman" w:hAnsi="Arial" w:cs="Arial"/>
                <w:color w:val="000000"/>
                <w:sz w:val="24"/>
                <w:szCs w:val="24"/>
                <w:lang w:eastAsia="es-CO"/>
              </w:rPr>
            </w:pPr>
          </w:p>
          <w:p w:rsidR="006333A2" w:rsidRPr="00C121E5" w:rsidRDefault="006333A2" w:rsidP="00755998">
            <w:pPr>
              <w:spacing w:line="360" w:lineRule="auto"/>
              <w:jc w:val="center"/>
              <w:cnfStyle w:val="000000100000"/>
              <w:rPr>
                <w:rFonts w:ascii="Arial" w:eastAsia="Times New Roman" w:hAnsi="Arial" w:cs="Arial"/>
                <w:color w:val="000000"/>
                <w:sz w:val="24"/>
                <w:szCs w:val="24"/>
                <w:lang w:eastAsia="es-CO"/>
              </w:rPr>
            </w:pPr>
          </w:p>
          <w:p w:rsidR="006333A2" w:rsidRPr="00C121E5" w:rsidRDefault="006333A2" w:rsidP="00755998">
            <w:pPr>
              <w:spacing w:line="360" w:lineRule="auto"/>
              <w:jc w:val="center"/>
              <w:cnfStyle w:val="000000100000"/>
              <w:rPr>
                <w:rFonts w:ascii="Arial" w:eastAsia="Times New Roman" w:hAnsi="Arial" w:cs="Arial"/>
                <w:color w:val="000000"/>
                <w:sz w:val="24"/>
                <w:szCs w:val="24"/>
                <w:lang w:eastAsia="es-CO"/>
              </w:rPr>
            </w:pPr>
          </w:p>
          <w:p w:rsidR="006333A2" w:rsidRPr="00C121E5" w:rsidRDefault="006333A2" w:rsidP="00755998">
            <w:pPr>
              <w:spacing w:line="360" w:lineRule="auto"/>
              <w:jc w:val="center"/>
              <w:cnfStyle w:val="000000100000"/>
              <w:rPr>
                <w:rFonts w:ascii="Arial" w:eastAsia="Times New Roman" w:hAnsi="Arial" w:cs="Arial"/>
                <w:color w:val="000000"/>
                <w:sz w:val="24"/>
                <w:szCs w:val="24"/>
                <w:lang w:eastAsia="es-CO"/>
              </w:rPr>
            </w:pPr>
          </w:p>
          <w:p w:rsidR="006333A2" w:rsidRPr="00C121E5" w:rsidRDefault="006333A2" w:rsidP="00755998">
            <w:pPr>
              <w:spacing w:line="360" w:lineRule="auto"/>
              <w:jc w:val="center"/>
              <w:cnfStyle w:val="000000100000"/>
              <w:rPr>
                <w:rFonts w:ascii="Arial" w:eastAsia="Times New Roman" w:hAnsi="Arial" w:cs="Arial"/>
                <w:color w:val="000000"/>
                <w:sz w:val="24"/>
                <w:szCs w:val="24"/>
                <w:lang w:eastAsia="es-CO"/>
              </w:rPr>
            </w:pPr>
            <w:r w:rsidRPr="00C121E5">
              <w:rPr>
                <w:rFonts w:ascii="Arial" w:eastAsia="Times New Roman" w:hAnsi="Arial" w:cs="Arial"/>
                <w:color w:val="000000"/>
                <w:sz w:val="24"/>
                <w:szCs w:val="24"/>
                <w:lang w:eastAsia="es-CO"/>
              </w:rPr>
              <w:t>Tejiendo un Mundo mejor para la Población LGTBI del Departamento</w:t>
            </w:r>
          </w:p>
        </w:tc>
        <w:tc>
          <w:tcPr>
            <w:tcW w:w="2903" w:type="dxa"/>
            <w:hideMark/>
          </w:tcPr>
          <w:p w:rsidR="006333A2" w:rsidRPr="00C121E5" w:rsidRDefault="006333A2" w:rsidP="00755998">
            <w:pPr>
              <w:spacing w:line="360" w:lineRule="auto"/>
              <w:cnfStyle w:val="000000100000"/>
              <w:rPr>
                <w:rFonts w:ascii="Arial" w:eastAsia="Times New Roman" w:hAnsi="Arial" w:cs="Arial"/>
                <w:color w:val="000000"/>
                <w:sz w:val="24"/>
                <w:szCs w:val="24"/>
                <w:lang w:eastAsia="es-CO"/>
              </w:rPr>
            </w:pPr>
            <w:r w:rsidRPr="00C121E5">
              <w:rPr>
                <w:rFonts w:ascii="Arial" w:eastAsia="Times New Roman" w:hAnsi="Arial" w:cs="Arial"/>
                <w:color w:val="000000"/>
                <w:sz w:val="24"/>
                <w:szCs w:val="24"/>
                <w:lang w:eastAsia="es-CO"/>
              </w:rPr>
              <w:t>Haber formulado y puesto en marcha la política pública para la comunidad LGBTI</w:t>
            </w:r>
          </w:p>
        </w:tc>
      </w:tr>
      <w:tr w:rsidR="006333A2" w:rsidRPr="00C121E5" w:rsidTr="00755998">
        <w:trPr>
          <w:cnfStyle w:val="000000010000"/>
          <w:trHeight w:val="944"/>
        </w:trPr>
        <w:tc>
          <w:tcPr>
            <w:cnfStyle w:val="001000000000"/>
            <w:tcW w:w="1526" w:type="dxa"/>
            <w:vMerge/>
            <w:hideMark/>
          </w:tcPr>
          <w:p w:rsidR="006333A2" w:rsidRPr="00C121E5" w:rsidRDefault="006333A2" w:rsidP="00755998">
            <w:pPr>
              <w:spacing w:line="360" w:lineRule="auto"/>
              <w:rPr>
                <w:rFonts w:ascii="Arial" w:eastAsia="Times New Roman" w:hAnsi="Arial" w:cs="Arial"/>
                <w:color w:val="000000"/>
                <w:sz w:val="24"/>
                <w:szCs w:val="24"/>
                <w:lang w:eastAsia="es-CO"/>
              </w:rPr>
            </w:pPr>
          </w:p>
        </w:tc>
        <w:tc>
          <w:tcPr>
            <w:tcW w:w="1417" w:type="dxa"/>
            <w:vMerge/>
            <w:hideMark/>
          </w:tcPr>
          <w:p w:rsidR="006333A2" w:rsidRPr="00C121E5" w:rsidRDefault="006333A2" w:rsidP="00755998">
            <w:pPr>
              <w:spacing w:line="360" w:lineRule="auto"/>
              <w:cnfStyle w:val="000000010000"/>
              <w:rPr>
                <w:rFonts w:ascii="Arial" w:eastAsia="Times New Roman" w:hAnsi="Arial" w:cs="Arial"/>
                <w:b/>
                <w:bCs/>
                <w:color w:val="000000"/>
                <w:sz w:val="24"/>
                <w:szCs w:val="24"/>
                <w:lang w:eastAsia="es-CO"/>
              </w:rPr>
            </w:pPr>
          </w:p>
        </w:tc>
        <w:tc>
          <w:tcPr>
            <w:tcW w:w="1261" w:type="dxa"/>
            <w:vMerge/>
            <w:hideMark/>
          </w:tcPr>
          <w:p w:rsidR="006333A2" w:rsidRPr="00C121E5" w:rsidRDefault="006333A2" w:rsidP="00755998">
            <w:pPr>
              <w:spacing w:line="360" w:lineRule="auto"/>
              <w:cnfStyle w:val="000000010000"/>
              <w:rPr>
                <w:rFonts w:ascii="Arial" w:eastAsia="Times New Roman" w:hAnsi="Arial" w:cs="Arial"/>
                <w:color w:val="000000"/>
                <w:sz w:val="24"/>
                <w:szCs w:val="24"/>
                <w:lang w:eastAsia="es-CO"/>
              </w:rPr>
            </w:pPr>
          </w:p>
        </w:tc>
        <w:tc>
          <w:tcPr>
            <w:tcW w:w="1947" w:type="dxa"/>
            <w:vMerge/>
            <w:hideMark/>
          </w:tcPr>
          <w:p w:rsidR="006333A2" w:rsidRPr="00C121E5" w:rsidRDefault="006333A2" w:rsidP="00755998">
            <w:pPr>
              <w:spacing w:line="360" w:lineRule="auto"/>
              <w:cnfStyle w:val="000000010000"/>
              <w:rPr>
                <w:rFonts w:ascii="Arial" w:eastAsia="Times New Roman" w:hAnsi="Arial" w:cs="Arial"/>
                <w:color w:val="000000"/>
                <w:sz w:val="24"/>
                <w:szCs w:val="24"/>
                <w:lang w:eastAsia="es-CO"/>
              </w:rPr>
            </w:pPr>
          </w:p>
        </w:tc>
        <w:tc>
          <w:tcPr>
            <w:tcW w:w="2903" w:type="dxa"/>
            <w:hideMark/>
          </w:tcPr>
          <w:p w:rsidR="006333A2" w:rsidRPr="00C121E5" w:rsidRDefault="006333A2" w:rsidP="00755998">
            <w:pPr>
              <w:spacing w:line="360" w:lineRule="auto"/>
              <w:cnfStyle w:val="000000010000"/>
              <w:rPr>
                <w:rFonts w:ascii="Arial" w:eastAsia="Times New Roman" w:hAnsi="Arial" w:cs="Arial"/>
                <w:color w:val="000000"/>
                <w:sz w:val="24"/>
                <w:szCs w:val="24"/>
                <w:lang w:eastAsia="es-CO"/>
              </w:rPr>
            </w:pPr>
            <w:r w:rsidRPr="00C121E5">
              <w:rPr>
                <w:rFonts w:ascii="Arial" w:eastAsia="Times New Roman" w:hAnsi="Arial" w:cs="Arial"/>
                <w:color w:val="000000"/>
                <w:sz w:val="24"/>
                <w:szCs w:val="24"/>
                <w:lang w:eastAsia="es-CO"/>
              </w:rPr>
              <w:t>Haber diseñado e implementado un programa para garantizar la atención diferencial de la población LGBTI en el Departamento</w:t>
            </w:r>
          </w:p>
        </w:tc>
      </w:tr>
      <w:tr w:rsidR="006333A2" w:rsidRPr="00C121E5" w:rsidTr="00755998">
        <w:trPr>
          <w:cnfStyle w:val="000000100000"/>
          <w:trHeight w:val="630"/>
        </w:trPr>
        <w:tc>
          <w:tcPr>
            <w:cnfStyle w:val="001000000000"/>
            <w:tcW w:w="1526" w:type="dxa"/>
            <w:vMerge/>
            <w:hideMark/>
          </w:tcPr>
          <w:p w:rsidR="006333A2" w:rsidRPr="00C121E5" w:rsidRDefault="006333A2" w:rsidP="00755998">
            <w:pPr>
              <w:spacing w:line="360" w:lineRule="auto"/>
              <w:rPr>
                <w:rFonts w:ascii="Arial" w:eastAsia="Times New Roman" w:hAnsi="Arial" w:cs="Arial"/>
                <w:color w:val="000000"/>
                <w:sz w:val="24"/>
                <w:szCs w:val="24"/>
                <w:lang w:eastAsia="es-CO"/>
              </w:rPr>
            </w:pPr>
          </w:p>
        </w:tc>
        <w:tc>
          <w:tcPr>
            <w:tcW w:w="1417" w:type="dxa"/>
            <w:vMerge/>
            <w:hideMark/>
          </w:tcPr>
          <w:p w:rsidR="006333A2" w:rsidRPr="00C121E5" w:rsidRDefault="006333A2" w:rsidP="00755998">
            <w:pPr>
              <w:spacing w:line="360" w:lineRule="auto"/>
              <w:cnfStyle w:val="000000100000"/>
              <w:rPr>
                <w:rFonts w:ascii="Arial" w:eastAsia="Times New Roman" w:hAnsi="Arial" w:cs="Arial"/>
                <w:b/>
                <w:bCs/>
                <w:color w:val="000000"/>
                <w:sz w:val="24"/>
                <w:szCs w:val="24"/>
                <w:lang w:eastAsia="es-CO"/>
              </w:rPr>
            </w:pPr>
          </w:p>
        </w:tc>
        <w:tc>
          <w:tcPr>
            <w:tcW w:w="1261" w:type="dxa"/>
            <w:vMerge/>
            <w:hideMark/>
          </w:tcPr>
          <w:p w:rsidR="006333A2" w:rsidRPr="00C121E5" w:rsidRDefault="006333A2" w:rsidP="00755998">
            <w:pPr>
              <w:spacing w:line="360" w:lineRule="auto"/>
              <w:cnfStyle w:val="000000100000"/>
              <w:rPr>
                <w:rFonts w:ascii="Arial" w:eastAsia="Times New Roman" w:hAnsi="Arial" w:cs="Arial"/>
                <w:color w:val="000000"/>
                <w:sz w:val="24"/>
                <w:szCs w:val="24"/>
                <w:lang w:eastAsia="es-CO"/>
              </w:rPr>
            </w:pPr>
          </w:p>
        </w:tc>
        <w:tc>
          <w:tcPr>
            <w:tcW w:w="1947" w:type="dxa"/>
            <w:vMerge/>
            <w:hideMark/>
          </w:tcPr>
          <w:p w:rsidR="006333A2" w:rsidRPr="00C121E5" w:rsidRDefault="006333A2" w:rsidP="00755998">
            <w:pPr>
              <w:spacing w:line="360" w:lineRule="auto"/>
              <w:cnfStyle w:val="000000100000"/>
              <w:rPr>
                <w:rFonts w:ascii="Arial" w:eastAsia="Times New Roman" w:hAnsi="Arial" w:cs="Arial"/>
                <w:color w:val="000000"/>
                <w:sz w:val="24"/>
                <w:szCs w:val="24"/>
                <w:lang w:eastAsia="es-CO"/>
              </w:rPr>
            </w:pPr>
          </w:p>
        </w:tc>
        <w:tc>
          <w:tcPr>
            <w:tcW w:w="2903" w:type="dxa"/>
            <w:hideMark/>
          </w:tcPr>
          <w:p w:rsidR="006333A2" w:rsidRPr="00C121E5" w:rsidRDefault="006333A2" w:rsidP="00755998">
            <w:pPr>
              <w:spacing w:line="360" w:lineRule="auto"/>
              <w:cnfStyle w:val="000000100000"/>
              <w:rPr>
                <w:rFonts w:ascii="Arial" w:eastAsia="Times New Roman" w:hAnsi="Arial" w:cs="Arial"/>
                <w:color w:val="000000"/>
                <w:sz w:val="24"/>
                <w:szCs w:val="24"/>
                <w:lang w:eastAsia="es-CO"/>
              </w:rPr>
            </w:pPr>
            <w:r w:rsidRPr="00C121E5">
              <w:rPr>
                <w:rFonts w:ascii="Arial" w:eastAsia="Times New Roman" w:hAnsi="Arial" w:cs="Arial"/>
                <w:color w:val="000000"/>
                <w:sz w:val="24"/>
                <w:szCs w:val="24"/>
                <w:lang w:eastAsia="es-CO"/>
              </w:rPr>
              <w:t>Haber realizado y mantenido actualizado el Censo Departamental para la población LGBTI</w:t>
            </w:r>
          </w:p>
        </w:tc>
      </w:tr>
      <w:tr w:rsidR="006333A2" w:rsidRPr="00C121E5" w:rsidTr="00755998">
        <w:trPr>
          <w:cnfStyle w:val="000000010000"/>
          <w:trHeight w:val="1259"/>
        </w:trPr>
        <w:tc>
          <w:tcPr>
            <w:cnfStyle w:val="001000000000"/>
            <w:tcW w:w="1526" w:type="dxa"/>
            <w:vMerge/>
            <w:hideMark/>
          </w:tcPr>
          <w:p w:rsidR="006333A2" w:rsidRPr="00C121E5" w:rsidRDefault="006333A2" w:rsidP="00755998">
            <w:pPr>
              <w:spacing w:line="360" w:lineRule="auto"/>
              <w:rPr>
                <w:rFonts w:ascii="Arial" w:eastAsia="Times New Roman" w:hAnsi="Arial" w:cs="Arial"/>
                <w:color w:val="000000"/>
                <w:sz w:val="24"/>
                <w:szCs w:val="24"/>
                <w:lang w:eastAsia="es-CO"/>
              </w:rPr>
            </w:pPr>
          </w:p>
        </w:tc>
        <w:tc>
          <w:tcPr>
            <w:tcW w:w="1417" w:type="dxa"/>
            <w:vMerge/>
            <w:hideMark/>
          </w:tcPr>
          <w:p w:rsidR="006333A2" w:rsidRPr="00C121E5" w:rsidRDefault="006333A2" w:rsidP="00755998">
            <w:pPr>
              <w:spacing w:line="360" w:lineRule="auto"/>
              <w:cnfStyle w:val="000000010000"/>
              <w:rPr>
                <w:rFonts w:ascii="Arial" w:eastAsia="Times New Roman" w:hAnsi="Arial" w:cs="Arial"/>
                <w:b/>
                <w:bCs/>
                <w:color w:val="000000"/>
                <w:sz w:val="24"/>
                <w:szCs w:val="24"/>
                <w:lang w:eastAsia="es-CO"/>
              </w:rPr>
            </w:pPr>
          </w:p>
        </w:tc>
        <w:tc>
          <w:tcPr>
            <w:tcW w:w="1261" w:type="dxa"/>
            <w:vMerge/>
            <w:hideMark/>
          </w:tcPr>
          <w:p w:rsidR="006333A2" w:rsidRPr="00C121E5" w:rsidRDefault="006333A2" w:rsidP="00755998">
            <w:pPr>
              <w:spacing w:line="360" w:lineRule="auto"/>
              <w:cnfStyle w:val="000000010000"/>
              <w:rPr>
                <w:rFonts w:ascii="Arial" w:eastAsia="Times New Roman" w:hAnsi="Arial" w:cs="Arial"/>
                <w:color w:val="000000"/>
                <w:sz w:val="24"/>
                <w:szCs w:val="24"/>
                <w:lang w:eastAsia="es-CO"/>
              </w:rPr>
            </w:pPr>
          </w:p>
        </w:tc>
        <w:tc>
          <w:tcPr>
            <w:tcW w:w="1947" w:type="dxa"/>
            <w:vMerge/>
            <w:hideMark/>
          </w:tcPr>
          <w:p w:rsidR="006333A2" w:rsidRPr="00C121E5" w:rsidRDefault="006333A2" w:rsidP="00755998">
            <w:pPr>
              <w:spacing w:line="360" w:lineRule="auto"/>
              <w:cnfStyle w:val="000000010000"/>
              <w:rPr>
                <w:rFonts w:ascii="Arial" w:eastAsia="Times New Roman" w:hAnsi="Arial" w:cs="Arial"/>
                <w:color w:val="000000"/>
                <w:sz w:val="24"/>
                <w:szCs w:val="24"/>
                <w:lang w:eastAsia="es-CO"/>
              </w:rPr>
            </w:pPr>
          </w:p>
        </w:tc>
        <w:tc>
          <w:tcPr>
            <w:tcW w:w="2903" w:type="dxa"/>
            <w:hideMark/>
          </w:tcPr>
          <w:p w:rsidR="006333A2" w:rsidRPr="00C121E5" w:rsidRDefault="006333A2" w:rsidP="00755998">
            <w:pPr>
              <w:spacing w:line="360" w:lineRule="auto"/>
              <w:cnfStyle w:val="000000010000"/>
              <w:rPr>
                <w:rFonts w:ascii="Arial" w:eastAsia="Times New Roman" w:hAnsi="Arial" w:cs="Arial"/>
                <w:color w:val="000000"/>
                <w:sz w:val="24"/>
                <w:szCs w:val="24"/>
                <w:lang w:eastAsia="es-CO"/>
              </w:rPr>
            </w:pPr>
            <w:r w:rsidRPr="00C121E5">
              <w:rPr>
                <w:rFonts w:ascii="Arial" w:eastAsia="Times New Roman" w:hAnsi="Arial" w:cs="Arial"/>
                <w:color w:val="000000"/>
                <w:sz w:val="24"/>
                <w:szCs w:val="24"/>
                <w:lang w:eastAsia="es-CO"/>
              </w:rPr>
              <w:t xml:space="preserve">Haber realizado e implementado un protocolo de atención diferencial para la </w:t>
            </w:r>
            <w:r w:rsidRPr="00C121E5">
              <w:rPr>
                <w:rFonts w:ascii="Arial" w:eastAsia="Times New Roman" w:hAnsi="Arial" w:cs="Arial"/>
                <w:color w:val="000000"/>
                <w:sz w:val="24"/>
                <w:szCs w:val="24"/>
                <w:lang w:eastAsia="es-CO"/>
              </w:rPr>
              <w:lastRenderedPageBreak/>
              <w:t xml:space="preserve">población LGBTI con las instancias institucionales asociadas a su atención diferencial </w:t>
            </w:r>
          </w:p>
        </w:tc>
      </w:tr>
      <w:tr w:rsidR="006333A2" w:rsidRPr="00C121E5" w:rsidTr="00755998">
        <w:trPr>
          <w:cnfStyle w:val="000000100000"/>
          <w:trHeight w:val="1259"/>
        </w:trPr>
        <w:tc>
          <w:tcPr>
            <w:cnfStyle w:val="001000000000"/>
            <w:tcW w:w="1526" w:type="dxa"/>
            <w:vMerge/>
            <w:hideMark/>
          </w:tcPr>
          <w:p w:rsidR="006333A2" w:rsidRPr="00C121E5" w:rsidRDefault="006333A2" w:rsidP="00755998">
            <w:pPr>
              <w:spacing w:line="360" w:lineRule="auto"/>
              <w:rPr>
                <w:rFonts w:ascii="Arial" w:eastAsia="Times New Roman" w:hAnsi="Arial" w:cs="Arial"/>
                <w:color w:val="000000"/>
                <w:sz w:val="24"/>
                <w:szCs w:val="24"/>
                <w:lang w:eastAsia="es-CO"/>
              </w:rPr>
            </w:pPr>
          </w:p>
        </w:tc>
        <w:tc>
          <w:tcPr>
            <w:tcW w:w="1417" w:type="dxa"/>
            <w:vMerge/>
            <w:hideMark/>
          </w:tcPr>
          <w:p w:rsidR="006333A2" w:rsidRPr="00C121E5" w:rsidRDefault="006333A2" w:rsidP="00755998">
            <w:pPr>
              <w:spacing w:line="360" w:lineRule="auto"/>
              <w:cnfStyle w:val="000000100000"/>
              <w:rPr>
                <w:rFonts w:ascii="Arial" w:eastAsia="Times New Roman" w:hAnsi="Arial" w:cs="Arial"/>
                <w:b/>
                <w:bCs/>
                <w:color w:val="000000"/>
                <w:sz w:val="24"/>
                <w:szCs w:val="24"/>
                <w:lang w:eastAsia="es-CO"/>
              </w:rPr>
            </w:pPr>
          </w:p>
        </w:tc>
        <w:tc>
          <w:tcPr>
            <w:tcW w:w="1261" w:type="dxa"/>
            <w:vMerge/>
            <w:hideMark/>
          </w:tcPr>
          <w:p w:rsidR="006333A2" w:rsidRPr="00C121E5" w:rsidRDefault="006333A2" w:rsidP="00755998">
            <w:pPr>
              <w:spacing w:line="360" w:lineRule="auto"/>
              <w:cnfStyle w:val="000000100000"/>
              <w:rPr>
                <w:rFonts w:ascii="Arial" w:eastAsia="Times New Roman" w:hAnsi="Arial" w:cs="Arial"/>
                <w:color w:val="000000"/>
                <w:sz w:val="24"/>
                <w:szCs w:val="24"/>
                <w:lang w:eastAsia="es-CO"/>
              </w:rPr>
            </w:pPr>
          </w:p>
        </w:tc>
        <w:tc>
          <w:tcPr>
            <w:tcW w:w="1947" w:type="dxa"/>
            <w:vMerge/>
            <w:hideMark/>
          </w:tcPr>
          <w:p w:rsidR="006333A2" w:rsidRPr="00C121E5" w:rsidRDefault="006333A2" w:rsidP="00755998">
            <w:pPr>
              <w:spacing w:line="360" w:lineRule="auto"/>
              <w:cnfStyle w:val="000000100000"/>
              <w:rPr>
                <w:rFonts w:ascii="Arial" w:eastAsia="Times New Roman" w:hAnsi="Arial" w:cs="Arial"/>
                <w:color w:val="000000"/>
                <w:sz w:val="24"/>
                <w:szCs w:val="24"/>
                <w:lang w:eastAsia="es-CO"/>
              </w:rPr>
            </w:pPr>
          </w:p>
        </w:tc>
        <w:tc>
          <w:tcPr>
            <w:tcW w:w="2903" w:type="dxa"/>
            <w:hideMark/>
          </w:tcPr>
          <w:p w:rsidR="006333A2" w:rsidRPr="00C121E5" w:rsidRDefault="006333A2" w:rsidP="00755998">
            <w:pPr>
              <w:spacing w:line="360" w:lineRule="auto"/>
              <w:cnfStyle w:val="000000100000"/>
              <w:rPr>
                <w:rFonts w:ascii="Arial" w:eastAsia="Times New Roman" w:hAnsi="Arial" w:cs="Arial"/>
                <w:color w:val="000000"/>
                <w:sz w:val="24"/>
                <w:szCs w:val="24"/>
                <w:lang w:eastAsia="es-CO"/>
              </w:rPr>
            </w:pPr>
            <w:r w:rsidRPr="00C121E5">
              <w:rPr>
                <w:rFonts w:ascii="Arial" w:eastAsia="Times New Roman" w:hAnsi="Arial" w:cs="Arial"/>
                <w:color w:val="000000"/>
                <w:sz w:val="24"/>
                <w:szCs w:val="24"/>
                <w:lang w:eastAsia="es-CO"/>
              </w:rPr>
              <w:t xml:space="preserve">Haber realizado 20 jornadas de sensibilización, capacitación y </w:t>
            </w:r>
            <w:proofErr w:type="spellStart"/>
            <w:r w:rsidRPr="00C121E5">
              <w:rPr>
                <w:rFonts w:ascii="Arial" w:eastAsia="Times New Roman" w:hAnsi="Arial" w:cs="Arial"/>
                <w:color w:val="000000"/>
                <w:sz w:val="24"/>
                <w:szCs w:val="24"/>
                <w:lang w:eastAsia="es-CO"/>
              </w:rPr>
              <w:t>visibilización</w:t>
            </w:r>
            <w:proofErr w:type="spellEnd"/>
            <w:r w:rsidRPr="00C121E5">
              <w:rPr>
                <w:rFonts w:ascii="Arial" w:eastAsia="Times New Roman" w:hAnsi="Arial" w:cs="Arial"/>
                <w:color w:val="000000"/>
                <w:sz w:val="24"/>
                <w:szCs w:val="24"/>
                <w:lang w:eastAsia="es-CO"/>
              </w:rPr>
              <w:t xml:space="preserve"> dirigidos a la población LGBTI, funcionarias y funcionarios  y a la comunidad en general. </w:t>
            </w:r>
          </w:p>
        </w:tc>
      </w:tr>
    </w:tbl>
    <w:p w:rsidR="006333A2" w:rsidRPr="00C121E5" w:rsidRDefault="006333A2" w:rsidP="006333A2">
      <w:pPr>
        <w:spacing w:line="360" w:lineRule="auto"/>
        <w:jc w:val="both"/>
        <w:rPr>
          <w:rFonts w:ascii="Arial" w:hAnsi="Arial" w:cs="Arial"/>
        </w:rPr>
      </w:pPr>
    </w:p>
    <w:p w:rsidR="006333A2" w:rsidRPr="00C121E5" w:rsidRDefault="006333A2" w:rsidP="006333A2">
      <w:pPr>
        <w:spacing w:line="360" w:lineRule="auto"/>
        <w:ind w:firstLine="567"/>
        <w:jc w:val="both"/>
        <w:rPr>
          <w:rFonts w:ascii="Arial" w:hAnsi="Arial" w:cs="Arial"/>
        </w:rPr>
      </w:pPr>
      <w:r w:rsidRPr="00C121E5">
        <w:rPr>
          <w:rFonts w:ascii="Arial" w:hAnsi="Arial" w:cs="Arial"/>
        </w:rPr>
        <w:t xml:space="preserve">Del mismo modo, contemplar que las diferentes acciones están dirigidas a un amplio grupo poblacional e involucra funcionarios públicos y sociedad civil en general, da cuenta del carácter inclusivo y holístico que en principio se tiene, así como del compromiso de involucrar a todos los estamentos para la transformación y mejoramiento de la situación de la población LGBTI en el departamento.  </w:t>
      </w:r>
    </w:p>
    <w:p w:rsidR="006333A2" w:rsidRPr="00C121E5" w:rsidRDefault="006333A2" w:rsidP="006333A2">
      <w:pPr>
        <w:pStyle w:val="Prrafodelista"/>
        <w:spacing w:line="360" w:lineRule="auto"/>
        <w:rPr>
          <w:rFonts w:ascii="Arial" w:hAnsi="Arial" w:cs="Arial"/>
          <w:b/>
        </w:rPr>
      </w:pPr>
    </w:p>
    <w:p w:rsidR="006333A2" w:rsidRPr="00C121E5" w:rsidRDefault="006333A2" w:rsidP="006333A2">
      <w:pPr>
        <w:pStyle w:val="Prrafodelista"/>
        <w:spacing w:line="360" w:lineRule="auto"/>
        <w:rPr>
          <w:rFonts w:ascii="Arial" w:hAnsi="Arial" w:cs="Arial"/>
          <w:b/>
        </w:rPr>
      </w:pPr>
    </w:p>
    <w:p w:rsidR="006333A2" w:rsidRPr="00C121E5" w:rsidRDefault="006333A2" w:rsidP="006333A2">
      <w:pPr>
        <w:spacing w:line="360" w:lineRule="auto"/>
        <w:rPr>
          <w:rFonts w:ascii="Arial" w:hAnsi="Arial" w:cs="Arial"/>
        </w:rPr>
      </w:pPr>
    </w:p>
    <w:p w:rsidR="006333A2" w:rsidRPr="00C121E5" w:rsidRDefault="006333A2" w:rsidP="006333A2">
      <w:pPr>
        <w:pStyle w:val="Sinespaciado"/>
        <w:spacing w:line="360" w:lineRule="auto"/>
        <w:rPr>
          <w:rFonts w:ascii="Arial" w:hAnsi="Arial" w:cs="Arial"/>
          <w:b/>
          <w:sz w:val="24"/>
          <w:szCs w:val="24"/>
        </w:rPr>
      </w:pPr>
      <w:r>
        <w:rPr>
          <w:rFonts w:ascii="Arial" w:hAnsi="Arial" w:cs="Arial"/>
          <w:b/>
          <w:sz w:val="24"/>
          <w:szCs w:val="24"/>
        </w:rPr>
        <w:t xml:space="preserve">5. </w:t>
      </w:r>
      <w:r w:rsidRPr="00C121E5">
        <w:rPr>
          <w:rFonts w:ascii="Arial" w:hAnsi="Arial" w:cs="Arial"/>
          <w:b/>
          <w:sz w:val="24"/>
          <w:szCs w:val="24"/>
        </w:rPr>
        <w:t>ESTRATEGIA METODOLÓGICA PARA LA CONSTRUCCIÓN DE LA  POLITICA PÚBLICA</w:t>
      </w:r>
    </w:p>
    <w:p w:rsidR="006333A2" w:rsidRPr="00C121E5" w:rsidRDefault="006333A2" w:rsidP="006333A2">
      <w:pPr>
        <w:pStyle w:val="Sinespaciado"/>
        <w:spacing w:line="360" w:lineRule="auto"/>
        <w:jc w:val="center"/>
        <w:rPr>
          <w:rFonts w:ascii="Arial" w:hAnsi="Arial" w:cs="Arial"/>
          <w:b/>
          <w:sz w:val="24"/>
          <w:szCs w:val="24"/>
        </w:rPr>
      </w:pPr>
    </w:p>
    <w:p w:rsidR="006333A2" w:rsidRPr="00C121E5" w:rsidRDefault="006333A2" w:rsidP="006333A2">
      <w:pPr>
        <w:spacing w:line="360" w:lineRule="auto"/>
        <w:jc w:val="both"/>
        <w:rPr>
          <w:rFonts w:ascii="Arial" w:hAnsi="Arial" w:cs="Arial"/>
        </w:rPr>
      </w:pPr>
      <w:r>
        <w:rPr>
          <w:rFonts w:ascii="Arial" w:hAnsi="Arial" w:cs="Arial"/>
        </w:rPr>
        <w:t xml:space="preserve">Bajo  éstos postulados el  gobierno  departamental  dio inicio a la  construcción de  una línea  base en 2013   sobre la  situación de los derechos de las personas </w:t>
      </w:r>
      <w:proofErr w:type="spellStart"/>
      <w:r>
        <w:rPr>
          <w:rFonts w:ascii="Arial" w:hAnsi="Arial" w:cs="Arial"/>
        </w:rPr>
        <w:t>LGBTi</w:t>
      </w:r>
      <w:proofErr w:type="spellEnd"/>
      <w:r>
        <w:rPr>
          <w:rFonts w:ascii="Arial" w:hAnsi="Arial" w:cs="Arial"/>
        </w:rPr>
        <w:t xml:space="preserve"> del departamento, evidenciados en el  aparte tres de éste texto y  luego a  la formulación  </w:t>
      </w:r>
      <w:r>
        <w:rPr>
          <w:rFonts w:ascii="Arial" w:hAnsi="Arial" w:cs="Arial"/>
        </w:rPr>
        <w:lastRenderedPageBreak/>
        <w:t xml:space="preserve">participativa de la política pública para la diversidad sexual y  las identidades de género que llevo  la  Gobernación a: </w:t>
      </w:r>
    </w:p>
    <w:p w:rsidR="006333A2" w:rsidRPr="00C121E5" w:rsidRDefault="006333A2" w:rsidP="00977196">
      <w:pPr>
        <w:numPr>
          <w:ilvl w:val="0"/>
          <w:numId w:val="26"/>
        </w:numPr>
        <w:spacing w:after="0" w:line="360" w:lineRule="auto"/>
        <w:jc w:val="both"/>
        <w:rPr>
          <w:rFonts w:ascii="Arial" w:hAnsi="Arial" w:cs="Arial"/>
        </w:rPr>
      </w:pPr>
      <w:r w:rsidRPr="00C121E5">
        <w:rPr>
          <w:rFonts w:ascii="Arial" w:hAnsi="Arial" w:cs="Arial"/>
        </w:rPr>
        <w:t>definir un mínimo (atributos básicos) asociado a cada derecho</w:t>
      </w:r>
    </w:p>
    <w:p w:rsidR="006333A2" w:rsidRPr="00C121E5" w:rsidRDefault="006333A2" w:rsidP="00977196">
      <w:pPr>
        <w:numPr>
          <w:ilvl w:val="0"/>
          <w:numId w:val="26"/>
        </w:numPr>
        <w:spacing w:after="0" w:line="360" w:lineRule="auto"/>
        <w:jc w:val="both"/>
        <w:rPr>
          <w:rFonts w:ascii="Arial" w:hAnsi="Arial" w:cs="Arial"/>
        </w:rPr>
      </w:pPr>
      <w:r w:rsidRPr="00C121E5">
        <w:rPr>
          <w:rFonts w:ascii="Arial" w:hAnsi="Arial" w:cs="Arial"/>
        </w:rPr>
        <w:t>responder a los estándares del enfoque en cada situación</w:t>
      </w:r>
    </w:p>
    <w:p w:rsidR="006333A2" w:rsidRPr="00C121E5" w:rsidRDefault="006333A2" w:rsidP="00977196">
      <w:pPr>
        <w:numPr>
          <w:ilvl w:val="0"/>
          <w:numId w:val="26"/>
        </w:numPr>
        <w:spacing w:after="0" w:line="360" w:lineRule="auto"/>
        <w:jc w:val="both"/>
        <w:rPr>
          <w:rFonts w:ascii="Arial" w:hAnsi="Arial" w:cs="Arial"/>
        </w:rPr>
      </w:pPr>
      <w:r w:rsidRPr="00C121E5">
        <w:rPr>
          <w:rFonts w:ascii="Arial" w:hAnsi="Arial" w:cs="Arial"/>
        </w:rPr>
        <w:t>establecer mecanismo para su realización plena</w:t>
      </w:r>
    </w:p>
    <w:p w:rsidR="006333A2" w:rsidRPr="00C121E5" w:rsidRDefault="006333A2" w:rsidP="006333A2">
      <w:pPr>
        <w:spacing w:line="360" w:lineRule="auto"/>
        <w:jc w:val="both"/>
        <w:rPr>
          <w:rFonts w:ascii="Arial" w:hAnsi="Arial" w:cs="Arial"/>
        </w:rPr>
      </w:pPr>
      <w:r w:rsidRPr="00C121E5">
        <w:rPr>
          <w:rFonts w:ascii="Arial" w:hAnsi="Arial" w:cs="Arial"/>
        </w:rPr>
        <w:t>Para garantizar la plenitud e integralidad de derechos a un grupo poblacional históricamente discriminado y excluido co</w:t>
      </w:r>
      <w:r>
        <w:rPr>
          <w:rFonts w:ascii="Arial" w:hAnsi="Arial" w:cs="Arial"/>
        </w:rPr>
        <w:t>mo las personas LGBTI en el  Archipiélago</w:t>
      </w:r>
      <w:r w:rsidRPr="00C121E5">
        <w:rPr>
          <w:rFonts w:ascii="Arial" w:hAnsi="Arial" w:cs="Arial"/>
        </w:rPr>
        <w:t>, es necesario cruzar la definición de derechos humanos que es  el constructo de la dignidad humana,  y las políticas sociales, que son las herramientas que tiene el Estado para responder con prontitud a éstos sectores de la población.</w:t>
      </w:r>
    </w:p>
    <w:p w:rsidR="006333A2" w:rsidRDefault="006333A2" w:rsidP="006333A2">
      <w:pPr>
        <w:spacing w:line="360" w:lineRule="auto"/>
        <w:jc w:val="both"/>
        <w:rPr>
          <w:rFonts w:ascii="Arial" w:hAnsi="Arial" w:cs="Arial"/>
        </w:rPr>
      </w:pPr>
      <w:r w:rsidRPr="00C121E5">
        <w:rPr>
          <w:rFonts w:ascii="Arial" w:hAnsi="Arial" w:cs="Arial"/>
        </w:rPr>
        <w:t xml:space="preserve">Allí resultan indicadores claves para leer esa estrategia  tales como: </w:t>
      </w:r>
    </w:p>
    <w:p w:rsidR="006333A2" w:rsidRPr="00C121E5" w:rsidRDefault="006333A2" w:rsidP="006333A2">
      <w:pPr>
        <w:spacing w:line="360" w:lineRule="auto"/>
        <w:jc w:val="both"/>
        <w:rPr>
          <w:rFonts w:ascii="Arial" w:hAnsi="Arial" w:cs="Arial"/>
        </w:rPr>
      </w:pPr>
    </w:p>
    <w:p w:rsidR="006333A2" w:rsidRPr="006161D6" w:rsidRDefault="006333A2" w:rsidP="00977196">
      <w:pPr>
        <w:numPr>
          <w:ilvl w:val="0"/>
          <w:numId w:val="27"/>
        </w:numPr>
        <w:spacing w:after="0" w:line="360" w:lineRule="auto"/>
        <w:jc w:val="both"/>
        <w:rPr>
          <w:rFonts w:ascii="Arial" w:hAnsi="Arial" w:cs="Arial"/>
        </w:rPr>
      </w:pPr>
      <w:r w:rsidRPr="00C121E5">
        <w:rPr>
          <w:rFonts w:ascii="Arial" w:hAnsi="Arial" w:cs="Arial"/>
        </w:rPr>
        <w:t xml:space="preserve">accesibilidad universal en un enfoque etario </w:t>
      </w:r>
    </w:p>
    <w:p w:rsidR="006333A2" w:rsidRPr="00C121E5" w:rsidRDefault="006333A2" w:rsidP="00977196">
      <w:pPr>
        <w:numPr>
          <w:ilvl w:val="0"/>
          <w:numId w:val="27"/>
        </w:numPr>
        <w:spacing w:after="0" w:line="360" w:lineRule="auto"/>
        <w:jc w:val="both"/>
        <w:rPr>
          <w:rFonts w:ascii="Arial" w:hAnsi="Arial" w:cs="Arial"/>
        </w:rPr>
      </w:pPr>
      <w:r w:rsidRPr="00C121E5">
        <w:rPr>
          <w:rFonts w:ascii="Arial" w:hAnsi="Arial" w:cs="Arial"/>
        </w:rPr>
        <w:t>durabilidad de los programas sociales hasta restablecer los derechos</w:t>
      </w:r>
    </w:p>
    <w:p w:rsidR="006333A2" w:rsidRPr="00C121E5" w:rsidRDefault="006333A2" w:rsidP="00977196">
      <w:pPr>
        <w:numPr>
          <w:ilvl w:val="0"/>
          <w:numId w:val="27"/>
        </w:numPr>
        <w:spacing w:after="0" w:line="360" w:lineRule="auto"/>
        <w:jc w:val="both"/>
        <w:rPr>
          <w:rFonts w:ascii="Arial" w:hAnsi="Arial" w:cs="Arial"/>
        </w:rPr>
      </w:pPr>
      <w:r w:rsidRPr="00C121E5">
        <w:rPr>
          <w:rFonts w:ascii="Arial" w:hAnsi="Arial" w:cs="Arial"/>
        </w:rPr>
        <w:t>asequibilidad de las posibilidades de la realización de cada derecho para cada ciudadano LGBT</w:t>
      </w:r>
      <w:r>
        <w:rPr>
          <w:rFonts w:ascii="Arial" w:hAnsi="Arial" w:cs="Arial"/>
        </w:rPr>
        <w:t>I</w:t>
      </w:r>
    </w:p>
    <w:p w:rsidR="006333A2" w:rsidRPr="00C121E5" w:rsidRDefault="006333A2" w:rsidP="00977196">
      <w:pPr>
        <w:numPr>
          <w:ilvl w:val="0"/>
          <w:numId w:val="27"/>
        </w:numPr>
        <w:spacing w:after="0" w:line="360" w:lineRule="auto"/>
        <w:jc w:val="both"/>
        <w:rPr>
          <w:rFonts w:ascii="Arial" w:hAnsi="Arial" w:cs="Arial"/>
        </w:rPr>
      </w:pPr>
      <w:r w:rsidRPr="00C121E5">
        <w:rPr>
          <w:rFonts w:ascii="Arial" w:hAnsi="Arial" w:cs="Arial"/>
        </w:rPr>
        <w:t>calidad en los servicios que se prestan por parte del Estado para garantizar la progresividad</w:t>
      </w:r>
    </w:p>
    <w:p w:rsidR="006333A2" w:rsidRPr="00C121E5" w:rsidRDefault="006333A2" w:rsidP="00977196">
      <w:pPr>
        <w:numPr>
          <w:ilvl w:val="0"/>
          <w:numId w:val="27"/>
        </w:numPr>
        <w:spacing w:after="0" w:line="360" w:lineRule="auto"/>
        <w:jc w:val="both"/>
        <w:rPr>
          <w:rFonts w:ascii="Arial" w:hAnsi="Arial" w:cs="Arial"/>
        </w:rPr>
      </w:pPr>
      <w:r w:rsidRPr="00C121E5">
        <w:rPr>
          <w:rFonts w:ascii="Arial" w:hAnsi="Arial" w:cs="Arial"/>
        </w:rPr>
        <w:t>disponibilidad oportuna según la realidad de  la población LGBTI sus sitios de ubicación, dinámicas y necesidades.</w:t>
      </w:r>
    </w:p>
    <w:p w:rsidR="006333A2" w:rsidRPr="00C121E5" w:rsidRDefault="006333A2" w:rsidP="00977196">
      <w:pPr>
        <w:numPr>
          <w:ilvl w:val="0"/>
          <w:numId w:val="27"/>
        </w:numPr>
        <w:spacing w:after="0" w:line="360" w:lineRule="auto"/>
        <w:jc w:val="both"/>
        <w:rPr>
          <w:rFonts w:ascii="Arial" w:hAnsi="Arial" w:cs="Arial"/>
        </w:rPr>
      </w:pPr>
      <w:r w:rsidRPr="00C121E5">
        <w:rPr>
          <w:rFonts w:ascii="Arial" w:hAnsi="Arial" w:cs="Arial"/>
        </w:rPr>
        <w:t>Estabilidad de los beneficios recibidos que logren  un disfrute pleno por parte de los ciudadanos y sostenible en el tiempo</w:t>
      </w:r>
    </w:p>
    <w:p w:rsidR="006333A2" w:rsidRPr="00C121E5" w:rsidRDefault="006333A2" w:rsidP="00977196">
      <w:pPr>
        <w:numPr>
          <w:ilvl w:val="0"/>
          <w:numId w:val="27"/>
        </w:numPr>
        <w:spacing w:after="0" w:line="360" w:lineRule="auto"/>
        <w:jc w:val="both"/>
        <w:rPr>
          <w:rFonts w:ascii="Arial" w:hAnsi="Arial" w:cs="Arial"/>
        </w:rPr>
      </w:pPr>
      <w:r w:rsidRPr="00C121E5">
        <w:rPr>
          <w:rFonts w:ascii="Arial" w:hAnsi="Arial" w:cs="Arial"/>
        </w:rPr>
        <w:t xml:space="preserve">Participación de las personas LGBTI en </w:t>
      </w:r>
      <w:proofErr w:type="spellStart"/>
      <w:r w:rsidRPr="00C121E5">
        <w:rPr>
          <w:rFonts w:ascii="Arial" w:hAnsi="Arial" w:cs="Arial"/>
        </w:rPr>
        <w:t>al</w:t>
      </w:r>
      <w:proofErr w:type="spellEnd"/>
      <w:r w:rsidRPr="00C121E5">
        <w:rPr>
          <w:rFonts w:ascii="Arial" w:hAnsi="Arial" w:cs="Arial"/>
        </w:rPr>
        <w:t xml:space="preserve"> formulación de las respuestas del Estado, las rutas de implementación, la consecución de resultados y la evaluación del proceso</w:t>
      </w:r>
    </w:p>
    <w:p w:rsidR="006333A2" w:rsidRDefault="006333A2" w:rsidP="00977196">
      <w:pPr>
        <w:numPr>
          <w:ilvl w:val="0"/>
          <w:numId w:val="27"/>
        </w:numPr>
        <w:spacing w:after="0" w:line="360" w:lineRule="auto"/>
        <w:jc w:val="both"/>
        <w:rPr>
          <w:rFonts w:ascii="Arial" w:hAnsi="Arial" w:cs="Arial"/>
        </w:rPr>
      </w:pPr>
      <w:r w:rsidRPr="00C121E5">
        <w:rPr>
          <w:rFonts w:ascii="Arial" w:hAnsi="Arial" w:cs="Arial"/>
        </w:rPr>
        <w:t>Actualización de los</w:t>
      </w:r>
      <w:r>
        <w:rPr>
          <w:rFonts w:ascii="Arial" w:hAnsi="Arial" w:cs="Arial"/>
        </w:rPr>
        <w:t xml:space="preserve"> estándares </w:t>
      </w:r>
      <w:r w:rsidRPr="00C121E5">
        <w:rPr>
          <w:rFonts w:ascii="Arial" w:hAnsi="Arial" w:cs="Arial"/>
        </w:rPr>
        <w:t>estatales y gubernamentales, procedimientos y protocolos, mecanismos de atención y relacionamiento para lograr la transformación social.</w:t>
      </w:r>
    </w:p>
    <w:p w:rsidR="006333A2" w:rsidRPr="00C121E5" w:rsidRDefault="006333A2" w:rsidP="006333A2">
      <w:pPr>
        <w:spacing w:line="360" w:lineRule="auto"/>
        <w:ind w:left="720"/>
        <w:jc w:val="both"/>
        <w:rPr>
          <w:rFonts w:ascii="Arial" w:hAnsi="Arial" w:cs="Arial"/>
        </w:rPr>
      </w:pPr>
    </w:p>
    <w:p w:rsidR="006333A2" w:rsidRPr="00C121E5" w:rsidRDefault="006333A2" w:rsidP="006333A2">
      <w:pPr>
        <w:spacing w:line="360" w:lineRule="auto"/>
        <w:jc w:val="both"/>
        <w:rPr>
          <w:rFonts w:ascii="Arial" w:hAnsi="Arial" w:cs="Arial"/>
        </w:rPr>
      </w:pPr>
      <w:r w:rsidRPr="00C121E5">
        <w:rPr>
          <w:rFonts w:ascii="Arial" w:hAnsi="Arial" w:cs="Arial"/>
        </w:rPr>
        <w:lastRenderedPageBreak/>
        <w:t xml:space="preserve">A su vez los entes territoriales, </w:t>
      </w:r>
      <w:r>
        <w:rPr>
          <w:rFonts w:ascii="Arial" w:hAnsi="Arial" w:cs="Arial"/>
        </w:rPr>
        <w:t xml:space="preserve">presentes en el Archipiélago, </w:t>
      </w:r>
      <w:r w:rsidRPr="00C121E5">
        <w:rPr>
          <w:rFonts w:ascii="Arial" w:hAnsi="Arial" w:cs="Arial"/>
        </w:rPr>
        <w:t>según las particularidades de su  población deben garantizar además que éstos derechos  y los procesos sociales se logren en un ambiente de adaptabilidad, aceptabilidad,  buen trato y la no discriminación; otorgando para ello, reformas normativas, cambios en los comportamientos institucionales, fortalecimiento de los procesos programático y claridad en las disposiciones presupuestales</w:t>
      </w:r>
    </w:p>
    <w:p w:rsidR="006333A2" w:rsidRPr="00C121E5" w:rsidRDefault="006333A2" w:rsidP="006333A2">
      <w:pPr>
        <w:spacing w:line="360" w:lineRule="auto"/>
        <w:jc w:val="both"/>
        <w:rPr>
          <w:rFonts w:ascii="Arial" w:hAnsi="Arial" w:cs="Arial"/>
        </w:rPr>
      </w:pPr>
    </w:p>
    <w:p w:rsidR="006333A2" w:rsidRDefault="006333A2" w:rsidP="006333A2">
      <w:pPr>
        <w:spacing w:line="360" w:lineRule="auto"/>
        <w:jc w:val="both"/>
        <w:rPr>
          <w:rFonts w:ascii="Arial" w:hAnsi="Arial" w:cs="Arial"/>
        </w:rPr>
      </w:pPr>
      <w:r>
        <w:rPr>
          <w:rFonts w:ascii="Arial" w:hAnsi="Arial" w:cs="Arial"/>
        </w:rPr>
        <w:t xml:space="preserve">por  ello ésta estrategia </w:t>
      </w:r>
      <w:r w:rsidRPr="00C121E5">
        <w:rPr>
          <w:rFonts w:ascii="Arial" w:hAnsi="Arial" w:cs="Arial"/>
        </w:rPr>
        <w:t xml:space="preserve">metodológica se fundamenta en los planteamientos de la Investigación Acción, entendiendo ésta como el estudio, la acción y la reflexión de una situación social, con el propósito de cambiar o mejorar la calidad de la acción misma con la participación activa, consciente, abierta de los actores que participan en la situación. </w:t>
      </w:r>
    </w:p>
    <w:p w:rsidR="006333A2" w:rsidRPr="00C121E5" w:rsidRDefault="006333A2" w:rsidP="006333A2">
      <w:pPr>
        <w:spacing w:line="360" w:lineRule="auto"/>
        <w:jc w:val="both"/>
        <w:rPr>
          <w:rFonts w:ascii="Arial" w:hAnsi="Arial" w:cs="Arial"/>
        </w:rPr>
      </w:pPr>
    </w:p>
    <w:p w:rsidR="006333A2" w:rsidRDefault="006333A2" w:rsidP="006333A2">
      <w:pPr>
        <w:spacing w:line="360" w:lineRule="auto"/>
        <w:jc w:val="both"/>
        <w:rPr>
          <w:rFonts w:ascii="Arial" w:hAnsi="Arial" w:cs="Arial"/>
        </w:rPr>
      </w:pPr>
      <w:r w:rsidRPr="00C121E5">
        <w:rPr>
          <w:rFonts w:ascii="Arial" w:hAnsi="Arial" w:cs="Arial"/>
        </w:rPr>
        <w:t>Por su parte, Antonio Latorre (2007, p. 28) señala que la investigación-acción se diferencia de otras investigaciones en los siguientes aspectos:</w:t>
      </w:r>
    </w:p>
    <w:p w:rsidR="006333A2" w:rsidRPr="00C121E5" w:rsidRDefault="006333A2" w:rsidP="006333A2">
      <w:pPr>
        <w:spacing w:line="360" w:lineRule="auto"/>
        <w:jc w:val="both"/>
        <w:rPr>
          <w:rFonts w:ascii="Arial" w:hAnsi="Arial" w:cs="Arial"/>
        </w:rPr>
      </w:pPr>
    </w:p>
    <w:p w:rsidR="006333A2" w:rsidRPr="00C121E5" w:rsidRDefault="006333A2" w:rsidP="006333A2">
      <w:pPr>
        <w:spacing w:line="360" w:lineRule="auto"/>
        <w:jc w:val="both"/>
        <w:rPr>
          <w:rFonts w:ascii="Arial" w:hAnsi="Arial" w:cs="Arial"/>
        </w:rPr>
      </w:pPr>
      <w:r w:rsidRPr="00C121E5">
        <w:rPr>
          <w:rFonts w:ascii="Arial" w:hAnsi="Arial" w:cs="Arial"/>
        </w:rPr>
        <w:t>a) Requiere una acción como parte integrante del mismo proceso de investigación.</w:t>
      </w:r>
    </w:p>
    <w:p w:rsidR="006333A2" w:rsidRPr="00C121E5" w:rsidRDefault="006333A2" w:rsidP="006333A2">
      <w:pPr>
        <w:spacing w:line="360" w:lineRule="auto"/>
        <w:jc w:val="both"/>
        <w:rPr>
          <w:rFonts w:ascii="Arial" w:hAnsi="Arial" w:cs="Arial"/>
        </w:rPr>
      </w:pPr>
      <w:r w:rsidRPr="00C121E5">
        <w:rPr>
          <w:rFonts w:ascii="Arial" w:hAnsi="Arial" w:cs="Arial"/>
        </w:rPr>
        <w:t>b) El foco reside en los valores del profesional, más que en las consideraciones metodológicas.</w:t>
      </w:r>
    </w:p>
    <w:p w:rsidR="006333A2" w:rsidRPr="00C121E5" w:rsidRDefault="006333A2" w:rsidP="006333A2">
      <w:pPr>
        <w:spacing w:line="360" w:lineRule="auto"/>
        <w:jc w:val="both"/>
        <w:rPr>
          <w:rFonts w:ascii="Arial" w:hAnsi="Arial" w:cs="Arial"/>
        </w:rPr>
      </w:pPr>
      <w:r w:rsidRPr="00C121E5">
        <w:rPr>
          <w:rFonts w:ascii="Arial" w:hAnsi="Arial" w:cs="Arial"/>
        </w:rPr>
        <w:t>c) Es una investigación sobre la persona, en el sentido de que los profesionales investigan sus propias acciones.</w:t>
      </w:r>
    </w:p>
    <w:p w:rsidR="006333A2" w:rsidRPr="00C121E5" w:rsidRDefault="006333A2" w:rsidP="006333A2">
      <w:pPr>
        <w:spacing w:line="360" w:lineRule="auto"/>
        <w:jc w:val="both"/>
        <w:rPr>
          <w:rFonts w:ascii="Arial" w:hAnsi="Arial" w:cs="Arial"/>
        </w:rPr>
      </w:pPr>
      <w:r w:rsidRPr="00C121E5">
        <w:rPr>
          <w:rFonts w:ascii="Arial" w:hAnsi="Arial" w:cs="Arial"/>
        </w:rPr>
        <w:t xml:space="preserve">Así mismo, se plantea desde una mirada o un enfoque cualitativo se busca generar espacios de participación y de comunicación horizontal con los/as participantes del proceso, rescatando sus discursos y su experiencia.  </w:t>
      </w:r>
    </w:p>
    <w:p w:rsidR="006333A2" w:rsidRPr="00C121E5" w:rsidRDefault="006333A2" w:rsidP="006333A2">
      <w:pPr>
        <w:spacing w:line="360" w:lineRule="auto"/>
        <w:jc w:val="both"/>
        <w:rPr>
          <w:rFonts w:ascii="Arial" w:hAnsi="Arial" w:cs="Arial"/>
        </w:rPr>
      </w:pPr>
    </w:p>
    <w:p w:rsidR="006333A2" w:rsidRPr="00C121E5" w:rsidRDefault="006333A2" w:rsidP="006333A2">
      <w:pPr>
        <w:spacing w:line="360" w:lineRule="auto"/>
        <w:jc w:val="both"/>
        <w:rPr>
          <w:rFonts w:ascii="Arial" w:hAnsi="Arial" w:cs="Arial"/>
        </w:rPr>
      </w:pPr>
      <w:r w:rsidRPr="00C121E5">
        <w:rPr>
          <w:rFonts w:ascii="Arial" w:hAnsi="Arial" w:cs="Arial"/>
        </w:rPr>
        <w:t xml:space="preserve">En este sentido, la estrategia metodológica se plantea desde dos líneas, una de </w:t>
      </w:r>
      <w:r w:rsidRPr="00C121E5">
        <w:rPr>
          <w:rFonts w:ascii="Arial" w:hAnsi="Arial" w:cs="Arial"/>
          <w:i/>
        </w:rPr>
        <w:t>Caracterización y recolección de información para la línea base</w:t>
      </w:r>
      <w:r w:rsidRPr="00C121E5">
        <w:rPr>
          <w:rFonts w:ascii="Arial" w:hAnsi="Arial" w:cs="Arial"/>
        </w:rPr>
        <w:t xml:space="preserve">, y otra de </w:t>
      </w:r>
      <w:r w:rsidRPr="00C121E5">
        <w:rPr>
          <w:rFonts w:ascii="Arial" w:hAnsi="Arial" w:cs="Arial"/>
          <w:i/>
        </w:rPr>
        <w:t xml:space="preserve">Sensibilización </w:t>
      </w:r>
      <w:r w:rsidRPr="00C121E5">
        <w:rPr>
          <w:rFonts w:ascii="Arial" w:hAnsi="Arial" w:cs="Arial"/>
          <w:i/>
        </w:rPr>
        <w:lastRenderedPageBreak/>
        <w:t>y promoción de derechos</w:t>
      </w:r>
      <w:r w:rsidRPr="00C121E5">
        <w:rPr>
          <w:rFonts w:ascii="Arial" w:hAnsi="Arial" w:cs="Arial"/>
        </w:rPr>
        <w:t>. Estas dos, se basan en unos propósitos que son 1) Contextualizar el tema de diversidad sexual en el municipio; 2) Identificar los discursos sobre diversidad sexual y los prejuicios que se tienen en el municipio hacia la diversidad sexual y la población LGBTI; 3) Identificar el conocimiento de derechos y de vulneraciones; 4) Rutas de trabajo y de acciones que desde política pública se podrían plantear para garantizar los derechos de la población LGBTI en el departamento.</w:t>
      </w:r>
    </w:p>
    <w:p w:rsidR="006333A2" w:rsidRPr="00C121E5" w:rsidRDefault="006333A2" w:rsidP="006333A2">
      <w:pPr>
        <w:spacing w:line="360" w:lineRule="auto"/>
        <w:jc w:val="both"/>
        <w:rPr>
          <w:rFonts w:ascii="Arial" w:hAnsi="Arial" w:cs="Arial"/>
        </w:rPr>
      </w:pPr>
    </w:p>
    <w:p w:rsidR="006333A2" w:rsidRPr="00C121E5" w:rsidRDefault="006333A2" w:rsidP="006333A2">
      <w:pPr>
        <w:pStyle w:val="Ttulo2"/>
        <w:rPr>
          <w:rFonts w:ascii="Arial" w:hAnsi="Arial" w:cs="Arial"/>
        </w:rPr>
      </w:pPr>
      <w:r w:rsidRPr="00C121E5">
        <w:rPr>
          <w:rFonts w:ascii="Arial" w:hAnsi="Arial" w:cs="Arial"/>
        </w:rPr>
        <w:t xml:space="preserve">Fases de la Estrategia Metodológica </w:t>
      </w:r>
    </w:p>
    <w:p w:rsidR="006333A2" w:rsidRPr="00C121E5" w:rsidRDefault="006333A2" w:rsidP="006333A2">
      <w:pPr>
        <w:spacing w:line="360" w:lineRule="auto"/>
        <w:rPr>
          <w:rFonts w:ascii="Arial" w:hAnsi="Arial" w:cs="Arial"/>
        </w:rPr>
      </w:pPr>
    </w:p>
    <w:p w:rsidR="006333A2" w:rsidRPr="00C121E5" w:rsidRDefault="006333A2" w:rsidP="006333A2">
      <w:pPr>
        <w:spacing w:line="360" w:lineRule="auto"/>
        <w:jc w:val="both"/>
        <w:rPr>
          <w:rFonts w:ascii="Arial" w:hAnsi="Arial" w:cs="Arial"/>
        </w:rPr>
      </w:pPr>
      <w:r w:rsidRPr="00C121E5">
        <w:rPr>
          <w:rFonts w:ascii="Arial" w:hAnsi="Arial" w:cs="Arial"/>
        </w:rPr>
        <w:t xml:space="preserve">Es clave resaltar que la estrategia metodológica, al ser cualitativa está muy vinculada al enfoque hermenéutico-crítico. Este es un tipo de estrategia que se sirve principalmente de los discursos, las percepciones, las vivencias y experiencias de los sujetos. </w:t>
      </w:r>
    </w:p>
    <w:p w:rsidR="006333A2" w:rsidRDefault="006333A2" w:rsidP="006333A2">
      <w:pPr>
        <w:spacing w:line="360" w:lineRule="auto"/>
        <w:jc w:val="both"/>
        <w:rPr>
          <w:rFonts w:ascii="Arial" w:hAnsi="Arial" w:cs="Arial"/>
        </w:rPr>
      </w:pPr>
      <w:r w:rsidRPr="00C121E5">
        <w:rPr>
          <w:rFonts w:ascii="Arial" w:hAnsi="Arial" w:cs="Arial"/>
        </w:rPr>
        <w:t>En este sentido, es fundamental reconocer que la estrategia metodológica cualitativa “se asocia a la epistemología interpretativa (dimensión intersubjetiva), centrada en el sujeto individual y en el descubrimiento del significado, los motivos y las intenciones de su acción” (</w:t>
      </w:r>
      <w:proofErr w:type="spellStart"/>
      <w:r w:rsidRPr="00C121E5">
        <w:rPr>
          <w:rFonts w:ascii="Arial" w:hAnsi="Arial" w:cs="Arial"/>
        </w:rPr>
        <w:t>CeaD’Ancona</w:t>
      </w:r>
      <w:proofErr w:type="spellEnd"/>
      <w:r w:rsidRPr="00C121E5">
        <w:rPr>
          <w:rFonts w:ascii="Arial" w:hAnsi="Arial" w:cs="Arial"/>
        </w:rPr>
        <w:t>, 1999)</w:t>
      </w:r>
    </w:p>
    <w:p w:rsidR="006333A2" w:rsidRPr="00C121E5" w:rsidRDefault="006333A2" w:rsidP="006333A2">
      <w:pPr>
        <w:spacing w:line="360" w:lineRule="auto"/>
        <w:jc w:val="both"/>
        <w:rPr>
          <w:rFonts w:ascii="Arial" w:hAnsi="Arial" w:cs="Arial"/>
        </w:rPr>
      </w:pPr>
    </w:p>
    <w:p w:rsidR="006333A2" w:rsidRDefault="006333A2" w:rsidP="006333A2">
      <w:pPr>
        <w:spacing w:line="360" w:lineRule="auto"/>
        <w:jc w:val="both"/>
        <w:rPr>
          <w:rFonts w:ascii="Arial" w:hAnsi="Arial" w:cs="Arial"/>
        </w:rPr>
      </w:pPr>
      <w:r w:rsidRPr="00C121E5">
        <w:rPr>
          <w:rFonts w:ascii="Arial" w:hAnsi="Arial" w:cs="Arial"/>
        </w:rPr>
        <w:t>Nos referimos a ese tipo de “epistemología interpretativa” que lo que busca “conocer” es lo real, más que lo abstracto; lo global y concreto, más que lo disgregado y cuantificado; y que por su puesto está directamente vinculada con el paradigma cualitativo desarrollado dentro de las Ciencias Sociales.</w:t>
      </w:r>
    </w:p>
    <w:p w:rsidR="006333A2" w:rsidRPr="00C121E5" w:rsidRDefault="006333A2" w:rsidP="006333A2">
      <w:pPr>
        <w:spacing w:line="360" w:lineRule="auto"/>
        <w:jc w:val="both"/>
        <w:rPr>
          <w:rFonts w:ascii="Arial" w:hAnsi="Arial" w:cs="Arial"/>
        </w:rPr>
      </w:pPr>
    </w:p>
    <w:p w:rsidR="006333A2" w:rsidRPr="00C121E5" w:rsidRDefault="006333A2" w:rsidP="006333A2">
      <w:pPr>
        <w:spacing w:line="360" w:lineRule="auto"/>
        <w:jc w:val="both"/>
        <w:rPr>
          <w:rFonts w:ascii="Arial" w:hAnsi="Arial" w:cs="Arial"/>
        </w:rPr>
      </w:pPr>
      <w:r w:rsidRPr="00C121E5">
        <w:rPr>
          <w:rFonts w:ascii="Arial" w:hAnsi="Arial" w:cs="Arial"/>
        </w:rPr>
        <w:t xml:space="preserve">Dicha estrategia, se materializa a través de unas fases, que son interdependientes y no intentan ser lineales, por el contrario se caracterizan por la flexibilidad. Como se puede ver en la siguiente tabla:  </w:t>
      </w:r>
    </w:p>
    <w:tbl>
      <w:tblPr>
        <w:tblStyle w:val="Sombreadomedio1-nfasis3"/>
        <w:tblW w:w="0" w:type="auto"/>
        <w:tbl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insideH w:val="single" w:sz="8" w:space="0" w:color="76923C" w:themeColor="accent3" w:themeShade="BF"/>
          <w:insideV w:val="single" w:sz="8" w:space="0" w:color="76923C" w:themeColor="accent3" w:themeShade="BF"/>
        </w:tblBorders>
        <w:tblLook w:val="04A0"/>
      </w:tblPr>
      <w:tblGrid>
        <w:gridCol w:w="3097"/>
        <w:gridCol w:w="5665"/>
      </w:tblGrid>
      <w:tr w:rsidR="006333A2" w:rsidRPr="00C121E5" w:rsidTr="00755998">
        <w:trPr>
          <w:cnfStyle w:val="100000000000"/>
          <w:trHeight w:val="277"/>
        </w:trPr>
        <w:tc>
          <w:tcPr>
            <w:cnfStyle w:val="001000000000"/>
            <w:tcW w:w="8495" w:type="dxa"/>
            <w:gridSpan w:val="2"/>
            <w:tcBorders>
              <w:top w:val="none" w:sz="0" w:space="0" w:color="auto"/>
              <w:left w:val="none" w:sz="0" w:space="0" w:color="auto"/>
              <w:bottom w:val="none" w:sz="0" w:space="0" w:color="auto"/>
              <w:right w:val="none" w:sz="0" w:space="0" w:color="auto"/>
            </w:tcBorders>
          </w:tcPr>
          <w:p w:rsidR="006333A2" w:rsidRPr="00C121E5" w:rsidRDefault="006333A2" w:rsidP="00755998">
            <w:pPr>
              <w:spacing w:after="200" w:line="360" w:lineRule="auto"/>
              <w:jc w:val="both"/>
              <w:rPr>
                <w:rFonts w:ascii="Arial" w:hAnsi="Arial" w:cs="Arial"/>
                <w:b w:val="0"/>
                <w:i/>
                <w:sz w:val="24"/>
                <w:szCs w:val="24"/>
              </w:rPr>
            </w:pPr>
            <w:bookmarkStart w:id="14" w:name="_Toc367307609"/>
            <w:r w:rsidRPr="00C121E5">
              <w:rPr>
                <w:rFonts w:ascii="Arial" w:hAnsi="Arial" w:cs="Arial"/>
                <w:sz w:val="24"/>
                <w:szCs w:val="24"/>
              </w:rPr>
              <w:t xml:space="preserve">FASES </w:t>
            </w:r>
            <w:bookmarkEnd w:id="14"/>
            <w:r w:rsidRPr="00C121E5">
              <w:rPr>
                <w:rFonts w:ascii="Arial" w:hAnsi="Arial" w:cs="Arial"/>
                <w:sz w:val="24"/>
                <w:szCs w:val="24"/>
              </w:rPr>
              <w:t xml:space="preserve">DE LA ESTRATEGIA METODOLOGICA </w:t>
            </w:r>
          </w:p>
        </w:tc>
      </w:tr>
      <w:tr w:rsidR="006333A2" w:rsidRPr="00C121E5" w:rsidTr="00755998">
        <w:trPr>
          <w:cnfStyle w:val="000000100000"/>
        </w:trPr>
        <w:tc>
          <w:tcPr>
            <w:cnfStyle w:val="001000000000"/>
            <w:tcW w:w="2830" w:type="dxa"/>
            <w:tcBorders>
              <w:right w:val="none" w:sz="0" w:space="0" w:color="auto"/>
            </w:tcBorders>
          </w:tcPr>
          <w:p w:rsidR="006333A2" w:rsidRPr="00C121E5" w:rsidRDefault="006333A2" w:rsidP="00755998">
            <w:pPr>
              <w:spacing w:after="200" w:line="360" w:lineRule="auto"/>
              <w:jc w:val="both"/>
              <w:rPr>
                <w:rFonts w:ascii="Arial" w:hAnsi="Arial" w:cs="Arial"/>
                <w:sz w:val="24"/>
                <w:szCs w:val="24"/>
              </w:rPr>
            </w:pPr>
            <w:r w:rsidRPr="00C121E5">
              <w:rPr>
                <w:rFonts w:ascii="Arial" w:hAnsi="Arial" w:cs="Arial"/>
                <w:sz w:val="24"/>
                <w:szCs w:val="24"/>
              </w:rPr>
              <w:lastRenderedPageBreak/>
              <w:t>Fase 1: preparatoria.</w:t>
            </w:r>
          </w:p>
        </w:tc>
        <w:tc>
          <w:tcPr>
            <w:tcW w:w="5665" w:type="dxa"/>
            <w:tcBorders>
              <w:left w:val="none" w:sz="0" w:space="0" w:color="auto"/>
            </w:tcBorders>
          </w:tcPr>
          <w:p w:rsidR="006333A2" w:rsidRPr="00C121E5" w:rsidRDefault="006333A2" w:rsidP="00755998">
            <w:pPr>
              <w:spacing w:after="200" w:line="360" w:lineRule="auto"/>
              <w:jc w:val="both"/>
              <w:cnfStyle w:val="000000100000"/>
              <w:rPr>
                <w:rFonts w:ascii="Arial" w:hAnsi="Arial" w:cs="Arial"/>
                <w:b/>
                <w:i/>
                <w:sz w:val="24"/>
                <w:szCs w:val="24"/>
              </w:rPr>
            </w:pPr>
            <w:r w:rsidRPr="00C121E5">
              <w:rPr>
                <w:rFonts w:ascii="Arial" w:hAnsi="Arial" w:cs="Arial"/>
                <w:sz w:val="24"/>
                <w:szCs w:val="24"/>
              </w:rPr>
              <w:t>En la primera fase se plantea un trabajo previo en donde se trace la ruta de acción para la elaboración de la línea base. Esta incluye la revisión documental para contextualizar los territorios Así mismo se definen las técnicas de recolección de información y la metodología de sensibilización.</w:t>
            </w:r>
          </w:p>
        </w:tc>
      </w:tr>
      <w:tr w:rsidR="006333A2" w:rsidRPr="00C121E5" w:rsidTr="00755998">
        <w:trPr>
          <w:cnfStyle w:val="000000010000"/>
        </w:trPr>
        <w:tc>
          <w:tcPr>
            <w:cnfStyle w:val="001000000000"/>
            <w:tcW w:w="2830" w:type="dxa"/>
            <w:tcBorders>
              <w:right w:val="none" w:sz="0" w:space="0" w:color="auto"/>
            </w:tcBorders>
          </w:tcPr>
          <w:p w:rsidR="006333A2" w:rsidRPr="00C121E5" w:rsidRDefault="006333A2" w:rsidP="00755998">
            <w:pPr>
              <w:spacing w:after="200" w:line="360" w:lineRule="auto"/>
              <w:jc w:val="both"/>
              <w:rPr>
                <w:rFonts w:ascii="Arial" w:hAnsi="Arial" w:cs="Arial"/>
                <w:sz w:val="24"/>
                <w:szCs w:val="24"/>
              </w:rPr>
            </w:pPr>
            <w:r w:rsidRPr="00C121E5">
              <w:rPr>
                <w:rFonts w:ascii="Arial" w:hAnsi="Arial" w:cs="Arial"/>
                <w:sz w:val="24"/>
                <w:szCs w:val="24"/>
              </w:rPr>
              <w:t xml:space="preserve">Fase 2: construcción de instrumentos. </w:t>
            </w:r>
          </w:p>
        </w:tc>
        <w:tc>
          <w:tcPr>
            <w:tcW w:w="5665" w:type="dxa"/>
            <w:tcBorders>
              <w:left w:val="none" w:sz="0" w:space="0" w:color="auto"/>
            </w:tcBorders>
          </w:tcPr>
          <w:p w:rsidR="006333A2" w:rsidRPr="00C121E5" w:rsidRDefault="006333A2" w:rsidP="00755998">
            <w:pPr>
              <w:spacing w:after="200" w:line="360" w:lineRule="auto"/>
              <w:jc w:val="both"/>
              <w:cnfStyle w:val="000000010000"/>
              <w:rPr>
                <w:rFonts w:ascii="Arial" w:hAnsi="Arial" w:cs="Arial"/>
                <w:sz w:val="24"/>
                <w:szCs w:val="24"/>
              </w:rPr>
            </w:pPr>
            <w:r w:rsidRPr="00C121E5">
              <w:rPr>
                <w:rFonts w:ascii="Arial" w:hAnsi="Arial" w:cs="Arial"/>
                <w:sz w:val="24"/>
                <w:szCs w:val="24"/>
              </w:rPr>
              <w:t xml:space="preserve">En la segunda fase se construyen los instrumentos de recolección de información primaria y secundaria, a partir de los descriptores planteados. </w:t>
            </w:r>
          </w:p>
          <w:p w:rsidR="006333A2" w:rsidRPr="00C121E5" w:rsidRDefault="006333A2" w:rsidP="00755998">
            <w:pPr>
              <w:spacing w:after="200" w:line="360" w:lineRule="auto"/>
              <w:jc w:val="both"/>
              <w:cnfStyle w:val="000000010000"/>
              <w:rPr>
                <w:rFonts w:ascii="Arial" w:hAnsi="Arial" w:cs="Arial"/>
                <w:sz w:val="24"/>
                <w:szCs w:val="24"/>
              </w:rPr>
            </w:pPr>
          </w:p>
        </w:tc>
      </w:tr>
      <w:tr w:rsidR="006333A2" w:rsidRPr="00C121E5" w:rsidTr="00755998">
        <w:trPr>
          <w:cnfStyle w:val="000000100000"/>
        </w:trPr>
        <w:tc>
          <w:tcPr>
            <w:cnfStyle w:val="001000000000"/>
            <w:tcW w:w="2830" w:type="dxa"/>
            <w:tcBorders>
              <w:right w:val="none" w:sz="0" w:space="0" w:color="auto"/>
            </w:tcBorders>
          </w:tcPr>
          <w:p w:rsidR="006333A2" w:rsidRPr="00C121E5" w:rsidRDefault="006333A2" w:rsidP="00755998">
            <w:pPr>
              <w:spacing w:after="200" w:line="360" w:lineRule="auto"/>
              <w:jc w:val="both"/>
              <w:rPr>
                <w:rFonts w:ascii="Arial" w:hAnsi="Arial" w:cs="Arial"/>
                <w:sz w:val="24"/>
                <w:szCs w:val="24"/>
              </w:rPr>
            </w:pPr>
            <w:r w:rsidRPr="00C121E5">
              <w:rPr>
                <w:rFonts w:ascii="Arial" w:hAnsi="Arial" w:cs="Arial"/>
                <w:sz w:val="24"/>
                <w:szCs w:val="24"/>
              </w:rPr>
              <w:t>Fase 3: trabajo de campo.</w:t>
            </w:r>
          </w:p>
          <w:p w:rsidR="006333A2" w:rsidRPr="00C121E5" w:rsidRDefault="006333A2" w:rsidP="00977196">
            <w:pPr>
              <w:pStyle w:val="Prrafodelista"/>
              <w:numPr>
                <w:ilvl w:val="0"/>
                <w:numId w:val="7"/>
              </w:numPr>
              <w:spacing w:line="360" w:lineRule="auto"/>
              <w:jc w:val="both"/>
              <w:rPr>
                <w:rFonts w:ascii="Arial" w:hAnsi="Arial" w:cs="Arial"/>
                <w:sz w:val="24"/>
                <w:szCs w:val="24"/>
              </w:rPr>
            </w:pPr>
            <w:r w:rsidRPr="00C121E5">
              <w:rPr>
                <w:rFonts w:ascii="Arial" w:hAnsi="Arial" w:cs="Arial"/>
                <w:sz w:val="24"/>
                <w:szCs w:val="24"/>
              </w:rPr>
              <w:t xml:space="preserve">Sensibilización. </w:t>
            </w:r>
          </w:p>
          <w:p w:rsidR="006333A2" w:rsidRPr="00C121E5" w:rsidRDefault="006333A2" w:rsidP="00977196">
            <w:pPr>
              <w:pStyle w:val="Prrafodelista"/>
              <w:numPr>
                <w:ilvl w:val="0"/>
                <w:numId w:val="7"/>
              </w:numPr>
              <w:spacing w:line="360" w:lineRule="auto"/>
              <w:jc w:val="both"/>
              <w:rPr>
                <w:rFonts w:ascii="Arial" w:hAnsi="Arial" w:cs="Arial"/>
                <w:sz w:val="24"/>
                <w:szCs w:val="24"/>
              </w:rPr>
            </w:pPr>
            <w:r w:rsidRPr="00C121E5">
              <w:rPr>
                <w:rFonts w:ascii="Arial" w:hAnsi="Arial" w:cs="Arial"/>
                <w:sz w:val="24"/>
                <w:szCs w:val="24"/>
              </w:rPr>
              <w:t xml:space="preserve">Recolección de información. </w:t>
            </w:r>
          </w:p>
        </w:tc>
        <w:tc>
          <w:tcPr>
            <w:tcW w:w="5665" w:type="dxa"/>
            <w:tcBorders>
              <w:left w:val="none" w:sz="0" w:space="0" w:color="auto"/>
            </w:tcBorders>
          </w:tcPr>
          <w:p w:rsidR="006333A2" w:rsidRPr="00C121E5" w:rsidRDefault="006333A2" w:rsidP="00755998">
            <w:pPr>
              <w:spacing w:after="200" w:line="360" w:lineRule="auto"/>
              <w:jc w:val="both"/>
              <w:cnfStyle w:val="000000100000"/>
              <w:rPr>
                <w:rFonts w:ascii="Arial" w:hAnsi="Arial" w:cs="Arial"/>
                <w:sz w:val="24"/>
                <w:szCs w:val="24"/>
              </w:rPr>
            </w:pPr>
            <w:r w:rsidRPr="00C121E5">
              <w:rPr>
                <w:rFonts w:ascii="Arial" w:hAnsi="Arial" w:cs="Arial"/>
                <w:sz w:val="24"/>
                <w:szCs w:val="24"/>
              </w:rPr>
              <w:t>Luego de formular la ruta de acción y los instrumentos a aplicar, se lleva a cabo la fase de aplicación, en donde se realizan las visitas a los territorios. A partir de una convocatoria previa.</w:t>
            </w:r>
          </w:p>
          <w:p w:rsidR="006333A2" w:rsidRPr="00C121E5" w:rsidRDefault="006333A2" w:rsidP="00755998">
            <w:pPr>
              <w:spacing w:after="200" w:line="360" w:lineRule="auto"/>
              <w:jc w:val="both"/>
              <w:cnfStyle w:val="000000100000"/>
              <w:rPr>
                <w:rFonts w:ascii="Arial" w:hAnsi="Arial" w:cs="Arial"/>
                <w:sz w:val="24"/>
                <w:szCs w:val="24"/>
              </w:rPr>
            </w:pPr>
            <w:r w:rsidRPr="00C121E5">
              <w:rPr>
                <w:rFonts w:ascii="Arial" w:hAnsi="Arial" w:cs="Arial"/>
                <w:sz w:val="24"/>
                <w:szCs w:val="24"/>
              </w:rPr>
              <w:t>En dicha visita a los territorios, se aplican los instrumentos de recolección de información y las técnicas de sensibilización.</w:t>
            </w:r>
          </w:p>
        </w:tc>
      </w:tr>
      <w:tr w:rsidR="006333A2" w:rsidRPr="00C121E5" w:rsidTr="00755998">
        <w:trPr>
          <w:cnfStyle w:val="000000010000"/>
        </w:trPr>
        <w:tc>
          <w:tcPr>
            <w:cnfStyle w:val="001000000000"/>
            <w:tcW w:w="2830" w:type="dxa"/>
            <w:tcBorders>
              <w:right w:val="none" w:sz="0" w:space="0" w:color="auto"/>
            </w:tcBorders>
          </w:tcPr>
          <w:p w:rsidR="006333A2" w:rsidRPr="00C121E5" w:rsidRDefault="006333A2" w:rsidP="00755998">
            <w:pPr>
              <w:spacing w:after="200" w:line="360" w:lineRule="auto"/>
              <w:jc w:val="both"/>
              <w:rPr>
                <w:rFonts w:ascii="Arial" w:hAnsi="Arial" w:cs="Arial"/>
                <w:sz w:val="24"/>
                <w:szCs w:val="24"/>
              </w:rPr>
            </w:pPr>
            <w:r w:rsidRPr="00C121E5">
              <w:rPr>
                <w:rFonts w:ascii="Arial" w:hAnsi="Arial" w:cs="Arial"/>
                <w:sz w:val="24"/>
                <w:szCs w:val="24"/>
              </w:rPr>
              <w:t xml:space="preserve">Fase 4: análisis e interpretación de la información. </w:t>
            </w:r>
          </w:p>
        </w:tc>
        <w:tc>
          <w:tcPr>
            <w:tcW w:w="5665" w:type="dxa"/>
            <w:tcBorders>
              <w:left w:val="none" w:sz="0" w:space="0" w:color="auto"/>
            </w:tcBorders>
          </w:tcPr>
          <w:p w:rsidR="006333A2" w:rsidRPr="00C121E5" w:rsidRDefault="006333A2" w:rsidP="00755998">
            <w:pPr>
              <w:spacing w:after="200" w:line="360" w:lineRule="auto"/>
              <w:jc w:val="both"/>
              <w:cnfStyle w:val="000000010000"/>
              <w:rPr>
                <w:rFonts w:ascii="Arial" w:hAnsi="Arial" w:cs="Arial"/>
                <w:sz w:val="24"/>
                <w:szCs w:val="24"/>
              </w:rPr>
            </w:pPr>
            <w:r w:rsidRPr="00C121E5">
              <w:rPr>
                <w:rFonts w:ascii="Arial" w:hAnsi="Arial" w:cs="Arial"/>
                <w:sz w:val="24"/>
                <w:szCs w:val="24"/>
              </w:rPr>
              <w:t>En esta fase se realiza la triangulación de los datos recolectados en el trabajo de campo y se plantea la ruta para la construcción del documento final de línea base para la construcción de la política pública para población LGBT</w:t>
            </w:r>
            <w:r>
              <w:rPr>
                <w:rFonts w:ascii="Arial" w:hAnsi="Arial" w:cs="Arial"/>
                <w:sz w:val="24"/>
                <w:szCs w:val="24"/>
              </w:rPr>
              <w:t xml:space="preserve">I en el departamento </w:t>
            </w:r>
            <w:proofErr w:type="spellStart"/>
            <w:r>
              <w:rPr>
                <w:rFonts w:ascii="Arial" w:hAnsi="Arial" w:cs="Arial"/>
                <w:sz w:val="24"/>
                <w:szCs w:val="24"/>
              </w:rPr>
              <w:t>Archipielago</w:t>
            </w:r>
            <w:proofErr w:type="spellEnd"/>
            <w:r>
              <w:rPr>
                <w:rFonts w:ascii="Arial" w:hAnsi="Arial" w:cs="Arial"/>
                <w:sz w:val="24"/>
                <w:szCs w:val="24"/>
              </w:rPr>
              <w:t xml:space="preserve"> de  San Andrés, Providencia y  Santa  Catalina.</w:t>
            </w:r>
          </w:p>
        </w:tc>
      </w:tr>
    </w:tbl>
    <w:p w:rsidR="006333A2" w:rsidRPr="00C121E5" w:rsidRDefault="006333A2" w:rsidP="006333A2">
      <w:pPr>
        <w:spacing w:line="360" w:lineRule="auto"/>
        <w:jc w:val="both"/>
        <w:rPr>
          <w:rFonts w:ascii="Arial" w:hAnsi="Arial" w:cs="Arial"/>
        </w:rPr>
      </w:pPr>
    </w:p>
    <w:p w:rsidR="006333A2" w:rsidRPr="00C121E5" w:rsidRDefault="006333A2" w:rsidP="006333A2">
      <w:pPr>
        <w:spacing w:line="360" w:lineRule="auto"/>
        <w:jc w:val="both"/>
        <w:rPr>
          <w:rFonts w:ascii="Arial" w:hAnsi="Arial" w:cs="Arial"/>
        </w:rPr>
      </w:pPr>
      <w:r w:rsidRPr="00C121E5">
        <w:rPr>
          <w:rFonts w:ascii="Arial" w:hAnsi="Arial" w:cs="Arial"/>
        </w:rPr>
        <w:lastRenderedPageBreak/>
        <w:t>Para el análisis y comprensión en la construcción de la política pública, desde la estrategia metodológica planteada se hablara de campos  problemáticos como sistema categorial,  basados en las dimensiones que se  definen como de servicios y de derechos. Debido a que el enfoque propuesto se centra en la búsqueda de la identificación de problemas que impiden la garantía plena de derechos de las poblaciones LGBT</w:t>
      </w:r>
      <w:r>
        <w:rPr>
          <w:rFonts w:ascii="Arial" w:hAnsi="Arial" w:cs="Arial"/>
        </w:rPr>
        <w:t>I</w:t>
      </w:r>
      <w:r w:rsidRPr="00C121E5">
        <w:rPr>
          <w:rFonts w:ascii="Arial" w:hAnsi="Arial" w:cs="Arial"/>
        </w:rPr>
        <w:t xml:space="preserve"> y en los servicios que ofrece el estado para operar esa garantía. </w:t>
      </w:r>
    </w:p>
    <w:p w:rsidR="006333A2" w:rsidRPr="00C121E5" w:rsidRDefault="006333A2" w:rsidP="006333A2">
      <w:pPr>
        <w:spacing w:line="360" w:lineRule="auto"/>
        <w:jc w:val="both"/>
        <w:rPr>
          <w:rFonts w:ascii="Arial" w:hAnsi="Arial" w:cs="Arial"/>
        </w:rPr>
      </w:pPr>
    </w:p>
    <w:p w:rsidR="006333A2" w:rsidRPr="00C121E5" w:rsidRDefault="006333A2" w:rsidP="006333A2">
      <w:pPr>
        <w:spacing w:line="360" w:lineRule="auto"/>
        <w:jc w:val="both"/>
        <w:rPr>
          <w:rFonts w:ascii="Arial" w:hAnsi="Arial" w:cs="Arial"/>
        </w:rPr>
      </w:pPr>
      <w:r w:rsidRPr="00C121E5">
        <w:rPr>
          <w:rFonts w:ascii="Arial" w:hAnsi="Arial" w:cs="Arial"/>
        </w:rPr>
        <w:t>En este sentido, se puede entender por campo problemático como aquel espacio donde predominan una serie de problemas y que son susceptibles de ser solucionados para que no afecte esa realidad. Sin embargo puede entenderse de igual manera como el ejercicio mental de problematización de una realidad sustentada en la teoría epistémica y que tiene como propósito el desarrollo del pensamiento crítico.</w:t>
      </w:r>
    </w:p>
    <w:p w:rsidR="006333A2" w:rsidRPr="00C121E5" w:rsidRDefault="006333A2" w:rsidP="006333A2">
      <w:pPr>
        <w:spacing w:line="360" w:lineRule="auto"/>
        <w:jc w:val="both"/>
        <w:rPr>
          <w:rFonts w:ascii="Arial" w:hAnsi="Arial" w:cs="Arial"/>
        </w:rPr>
      </w:pPr>
    </w:p>
    <w:p w:rsidR="006333A2" w:rsidRPr="00C121E5" w:rsidRDefault="006333A2" w:rsidP="006333A2">
      <w:pPr>
        <w:spacing w:line="360" w:lineRule="auto"/>
        <w:jc w:val="both"/>
        <w:rPr>
          <w:rFonts w:ascii="Arial" w:hAnsi="Arial" w:cs="Arial"/>
          <w:lang w:val="es-ES"/>
        </w:rPr>
      </w:pPr>
      <w:r w:rsidRPr="00C121E5">
        <w:rPr>
          <w:rFonts w:ascii="Arial" w:hAnsi="Arial" w:cs="Arial"/>
        </w:rPr>
        <w:t>Con respecto a lo anterior, la situación actual en materia de diversidad sexual e identidades de géne</w:t>
      </w:r>
      <w:r>
        <w:rPr>
          <w:rFonts w:ascii="Arial" w:hAnsi="Arial" w:cs="Arial"/>
        </w:rPr>
        <w:t>ro en el d</w:t>
      </w:r>
      <w:r w:rsidRPr="00C121E5">
        <w:rPr>
          <w:rFonts w:ascii="Arial" w:hAnsi="Arial" w:cs="Arial"/>
        </w:rPr>
        <w:t xml:space="preserve">epartamento Archipiélago, se puede enmarcar en una primera dimensión de contexto, que se refiere a aquellos discursos formas de </w:t>
      </w:r>
      <w:r w:rsidRPr="00C121E5">
        <w:rPr>
          <w:rFonts w:ascii="Arial" w:hAnsi="Arial" w:cs="Arial"/>
          <w:lang w:val="es-ES"/>
        </w:rPr>
        <w:t xml:space="preserve">nombrar la diversidad sexual y las identidades de género. La segunda dimensión denominada derechos, en la que se ubican como campos problemáticos los Derechos Humanos, las Vulneración a esos derechos y los derechos en perspectiva de </w:t>
      </w:r>
      <w:proofErr w:type="spellStart"/>
      <w:r w:rsidRPr="00C121E5">
        <w:rPr>
          <w:rFonts w:ascii="Arial" w:hAnsi="Arial" w:cs="Arial"/>
          <w:lang w:val="es-ES"/>
        </w:rPr>
        <w:t>interseccionalidad</w:t>
      </w:r>
      <w:proofErr w:type="spellEnd"/>
      <w:r w:rsidRPr="00C121E5">
        <w:rPr>
          <w:rFonts w:ascii="Arial" w:hAnsi="Arial" w:cs="Arial"/>
          <w:lang w:val="es-ES"/>
        </w:rPr>
        <w:t xml:space="preserve">; y la tercera dimensión es la de Servicios, en donde se encuentran el Acceso a derechos sociales, las Capacidades y oferta institucional, la Garantía del acceso, uso y disfrute de los sistemas institucionales de servicios públicos sociales, como campos problemáticos a estudiar. </w:t>
      </w:r>
    </w:p>
    <w:p w:rsidR="006333A2" w:rsidRPr="00C121E5" w:rsidRDefault="006333A2" w:rsidP="006333A2">
      <w:pPr>
        <w:spacing w:line="360" w:lineRule="auto"/>
        <w:jc w:val="both"/>
        <w:rPr>
          <w:rFonts w:ascii="Arial" w:hAnsi="Arial" w:cs="Arial"/>
          <w:lang w:val="es-ES"/>
        </w:rPr>
      </w:pPr>
    </w:p>
    <w:p w:rsidR="006333A2" w:rsidRPr="00C121E5" w:rsidRDefault="006333A2" w:rsidP="006333A2">
      <w:pPr>
        <w:spacing w:line="360" w:lineRule="auto"/>
        <w:jc w:val="both"/>
        <w:rPr>
          <w:rFonts w:ascii="Arial" w:hAnsi="Arial" w:cs="Arial"/>
        </w:rPr>
      </w:pPr>
      <w:r w:rsidRPr="00C121E5">
        <w:rPr>
          <w:rFonts w:ascii="Arial" w:hAnsi="Arial" w:cs="Arial"/>
          <w:lang w:val="es-ES"/>
        </w:rPr>
        <w:t xml:space="preserve">La siguiente tabla muestra la descripción de las anteriores dimensiones, los campos problemáticos, los descriptores de los mismos y los instrumentos y técnicas propuestos para el estudio y la recolección de dicha información. </w:t>
      </w:r>
    </w:p>
    <w:p w:rsidR="006333A2" w:rsidRPr="00C121E5" w:rsidRDefault="006333A2" w:rsidP="006333A2">
      <w:pPr>
        <w:spacing w:line="360" w:lineRule="auto"/>
        <w:jc w:val="both"/>
        <w:rPr>
          <w:rFonts w:ascii="Arial" w:hAnsi="Arial" w:cs="Arial"/>
          <w:lang w:val="es-ES"/>
        </w:rPr>
      </w:pPr>
    </w:p>
    <w:p w:rsidR="006333A2" w:rsidRPr="00C121E5" w:rsidRDefault="006333A2" w:rsidP="006333A2">
      <w:pPr>
        <w:spacing w:line="360" w:lineRule="auto"/>
        <w:jc w:val="both"/>
        <w:rPr>
          <w:rFonts w:ascii="Arial" w:hAnsi="Arial" w:cs="Arial"/>
          <w:b/>
        </w:rPr>
        <w:sectPr w:rsidR="006333A2" w:rsidRPr="00C121E5" w:rsidSect="00755998">
          <w:headerReference w:type="even" r:id="rId20"/>
          <w:footerReference w:type="even" r:id="rId21"/>
          <w:footerReference w:type="default" r:id="rId22"/>
          <w:pgSz w:w="12240" w:h="15840"/>
          <w:pgMar w:top="1417" w:right="1701" w:bottom="1417" w:left="1701" w:header="708" w:footer="708" w:gutter="0"/>
          <w:cols w:space="708"/>
          <w:docGrid w:linePitch="360"/>
        </w:sectPr>
      </w:pPr>
    </w:p>
    <w:p w:rsidR="006333A2" w:rsidRPr="00C121E5" w:rsidRDefault="006333A2" w:rsidP="006333A2">
      <w:pPr>
        <w:pStyle w:val="Epgrafe"/>
        <w:keepNext/>
        <w:spacing w:line="360" w:lineRule="auto"/>
        <w:rPr>
          <w:rFonts w:ascii="Arial" w:hAnsi="Arial" w:cs="Arial"/>
          <w:color w:val="auto"/>
          <w:sz w:val="24"/>
          <w:szCs w:val="24"/>
        </w:rPr>
      </w:pPr>
      <w:r w:rsidRPr="00C121E5">
        <w:rPr>
          <w:rFonts w:ascii="Arial" w:hAnsi="Arial" w:cs="Arial"/>
          <w:color w:val="auto"/>
          <w:sz w:val="24"/>
          <w:szCs w:val="24"/>
        </w:rPr>
        <w:lastRenderedPageBreak/>
        <w:t xml:space="preserve">Tabla </w:t>
      </w:r>
      <w:r w:rsidR="00393BEC" w:rsidRPr="00C121E5">
        <w:rPr>
          <w:rFonts w:ascii="Arial" w:hAnsi="Arial" w:cs="Arial"/>
          <w:color w:val="auto"/>
          <w:sz w:val="24"/>
          <w:szCs w:val="24"/>
        </w:rPr>
        <w:fldChar w:fldCharType="begin"/>
      </w:r>
      <w:r w:rsidRPr="00C121E5">
        <w:rPr>
          <w:rFonts w:ascii="Arial" w:hAnsi="Arial" w:cs="Arial"/>
          <w:color w:val="auto"/>
          <w:sz w:val="24"/>
          <w:szCs w:val="24"/>
        </w:rPr>
        <w:instrText xml:space="preserve"> SEQ Tabla \* ARABIC </w:instrText>
      </w:r>
      <w:r w:rsidR="00393BEC" w:rsidRPr="00C121E5">
        <w:rPr>
          <w:rFonts w:ascii="Arial" w:hAnsi="Arial" w:cs="Arial"/>
          <w:color w:val="auto"/>
          <w:sz w:val="24"/>
          <w:szCs w:val="24"/>
        </w:rPr>
        <w:fldChar w:fldCharType="separate"/>
      </w:r>
      <w:r w:rsidR="00804067">
        <w:rPr>
          <w:rFonts w:ascii="Arial" w:hAnsi="Arial" w:cs="Arial"/>
          <w:noProof/>
          <w:color w:val="auto"/>
          <w:sz w:val="24"/>
          <w:szCs w:val="24"/>
        </w:rPr>
        <w:t>1</w:t>
      </w:r>
      <w:r w:rsidR="00393BEC" w:rsidRPr="00C121E5">
        <w:rPr>
          <w:rFonts w:ascii="Arial" w:hAnsi="Arial" w:cs="Arial"/>
          <w:color w:val="auto"/>
          <w:sz w:val="24"/>
          <w:szCs w:val="24"/>
        </w:rPr>
        <w:fldChar w:fldCharType="end"/>
      </w:r>
      <w:r w:rsidRPr="00C121E5">
        <w:rPr>
          <w:rFonts w:ascii="Arial" w:hAnsi="Arial" w:cs="Arial"/>
          <w:color w:val="auto"/>
          <w:sz w:val="24"/>
          <w:szCs w:val="24"/>
        </w:rPr>
        <w:t>. Campos Problemáticos</w:t>
      </w:r>
    </w:p>
    <w:tbl>
      <w:tblPr>
        <w:tblStyle w:val="Listamedia2-nfasis3"/>
        <w:tblW w:w="12724" w:type="dxa"/>
        <w:tbl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insideH w:val="single" w:sz="4" w:space="0" w:color="4F6228" w:themeColor="accent3" w:themeShade="80"/>
          <w:insideV w:val="single" w:sz="4" w:space="0" w:color="4F6228" w:themeColor="accent3" w:themeShade="80"/>
        </w:tblBorders>
        <w:tblLayout w:type="fixed"/>
        <w:tblLook w:val="04A0"/>
      </w:tblPr>
      <w:tblGrid>
        <w:gridCol w:w="2093"/>
        <w:gridCol w:w="2410"/>
        <w:gridCol w:w="6378"/>
        <w:gridCol w:w="1843"/>
      </w:tblGrid>
      <w:tr w:rsidR="006333A2" w:rsidRPr="00C121E5" w:rsidTr="00755998">
        <w:trPr>
          <w:cnfStyle w:val="100000000000"/>
        </w:trPr>
        <w:tc>
          <w:tcPr>
            <w:cnfStyle w:val="001000000100"/>
            <w:tcW w:w="2093" w:type="dxa"/>
            <w:tcBorders>
              <w:top w:val="none" w:sz="0" w:space="0" w:color="auto"/>
              <w:left w:val="none" w:sz="0" w:space="0" w:color="auto"/>
              <w:bottom w:val="none" w:sz="0" w:space="0" w:color="auto"/>
              <w:right w:val="none" w:sz="0" w:space="0" w:color="auto"/>
            </w:tcBorders>
          </w:tcPr>
          <w:p w:rsidR="006333A2" w:rsidRPr="00C121E5" w:rsidRDefault="006333A2" w:rsidP="00755998">
            <w:pPr>
              <w:spacing w:line="360" w:lineRule="auto"/>
              <w:jc w:val="center"/>
              <w:rPr>
                <w:rFonts w:ascii="Arial" w:hAnsi="Arial" w:cs="Arial"/>
                <w:b/>
                <w:color w:val="auto"/>
                <w:lang w:val="es-ES"/>
              </w:rPr>
            </w:pPr>
            <w:r w:rsidRPr="00C121E5">
              <w:rPr>
                <w:rFonts w:ascii="Arial" w:hAnsi="Arial" w:cs="Arial"/>
                <w:b/>
                <w:color w:val="auto"/>
                <w:lang w:val="es-ES"/>
              </w:rPr>
              <w:t>DIMENSIONES</w:t>
            </w:r>
          </w:p>
        </w:tc>
        <w:tc>
          <w:tcPr>
            <w:tcW w:w="2410" w:type="dxa"/>
            <w:tcBorders>
              <w:top w:val="none" w:sz="0" w:space="0" w:color="auto"/>
              <w:left w:val="none" w:sz="0" w:space="0" w:color="auto"/>
              <w:bottom w:val="none" w:sz="0" w:space="0" w:color="auto"/>
              <w:right w:val="none" w:sz="0" w:space="0" w:color="auto"/>
            </w:tcBorders>
          </w:tcPr>
          <w:p w:rsidR="006333A2" w:rsidRPr="00C121E5" w:rsidRDefault="006333A2" w:rsidP="00755998">
            <w:pPr>
              <w:spacing w:line="360" w:lineRule="auto"/>
              <w:jc w:val="center"/>
              <w:cnfStyle w:val="100000000000"/>
              <w:rPr>
                <w:rFonts w:ascii="Arial" w:hAnsi="Arial" w:cs="Arial"/>
                <w:b/>
                <w:color w:val="auto"/>
                <w:lang w:val="es-ES"/>
              </w:rPr>
            </w:pPr>
            <w:r w:rsidRPr="00C121E5">
              <w:rPr>
                <w:rFonts w:ascii="Arial" w:hAnsi="Arial" w:cs="Arial"/>
                <w:b/>
                <w:color w:val="auto"/>
                <w:lang w:val="es-ES"/>
              </w:rPr>
              <w:t>CAMPOS PROBLEMÁTICOS</w:t>
            </w:r>
          </w:p>
        </w:tc>
        <w:tc>
          <w:tcPr>
            <w:tcW w:w="6378" w:type="dxa"/>
            <w:tcBorders>
              <w:top w:val="none" w:sz="0" w:space="0" w:color="auto"/>
              <w:left w:val="none" w:sz="0" w:space="0" w:color="auto"/>
              <w:bottom w:val="none" w:sz="0" w:space="0" w:color="auto"/>
              <w:right w:val="none" w:sz="0" w:space="0" w:color="auto"/>
            </w:tcBorders>
          </w:tcPr>
          <w:p w:rsidR="006333A2" w:rsidRPr="00C121E5" w:rsidRDefault="006333A2" w:rsidP="00755998">
            <w:pPr>
              <w:spacing w:line="360" w:lineRule="auto"/>
              <w:jc w:val="center"/>
              <w:cnfStyle w:val="100000000000"/>
              <w:rPr>
                <w:rFonts w:ascii="Arial" w:hAnsi="Arial" w:cs="Arial"/>
                <w:b/>
                <w:color w:val="auto"/>
                <w:lang w:val="es-ES"/>
              </w:rPr>
            </w:pPr>
            <w:r w:rsidRPr="00C121E5">
              <w:rPr>
                <w:rFonts w:ascii="Arial" w:hAnsi="Arial" w:cs="Arial"/>
                <w:b/>
                <w:color w:val="auto"/>
                <w:lang w:val="es-ES"/>
              </w:rPr>
              <w:t>DESCRIPTORES</w:t>
            </w:r>
          </w:p>
        </w:tc>
        <w:tc>
          <w:tcPr>
            <w:tcW w:w="1843" w:type="dxa"/>
            <w:tcBorders>
              <w:top w:val="none" w:sz="0" w:space="0" w:color="auto"/>
              <w:left w:val="none" w:sz="0" w:space="0" w:color="auto"/>
              <w:bottom w:val="none" w:sz="0" w:space="0" w:color="auto"/>
              <w:right w:val="none" w:sz="0" w:space="0" w:color="auto"/>
            </w:tcBorders>
          </w:tcPr>
          <w:p w:rsidR="006333A2" w:rsidRPr="00C121E5" w:rsidRDefault="006333A2" w:rsidP="00755998">
            <w:pPr>
              <w:spacing w:line="360" w:lineRule="auto"/>
              <w:jc w:val="center"/>
              <w:cnfStyle w:val="100000000000"/>
              <w:rPr>
                <w:rFonts w:ascii="Arial" w:hAnsi="Arial" w:cs="Arial"/>
                <w:b/>
                <w:color w:val="auto"/>
                <w:lang w:val="es-ES"/>
              </w:rPr>
            </w:pPr>
            <w:r w:rsidRPr="00C121E5">
              <w:rPr>
                <w:rFonts w:ascii="Arial" w:hAnsi="Arial" w:cs="Arial"/>
                <w:b/>
                <w:color w:val="auto"/>
                <w:lang w:val="es-ES"/>
              </w:rPr>
              <w:t>INSTRUMENTOS Y TECNICAS</w:t>
            </w:r>
          </w:p>
        </w:tc>
      </w:tr>
      <w:tr w:rsidR="006333A2" w:rsidRPr="00C121E5" w:rsidTr="00755998">
        <w:trPr>
          <w:cnfStyle w:val="000000100000"/>
        </w:trPr>
        <w:tc>
          <w:tcPr>
            <w:cnfStyle w:val="001000000000"/>
            <w:tcW w:w="2093" w:type="dxa"/>
            <w:tcBorders>
              <w:top w:val="none" w:sz="0" w:space="0" w:color="auto"/>
              <w:left w:val="none" w:sz="0" w:space="0" w:color="auto"/>
              <w:bottom w:val="none" w:sz="0" w:space="0" w:color="auto"/>
              <w:right w:val="none" w:sz="0" w:space="0" w:color="auto"/>
            </w:tcBorders>
          </w:tcPr>
          <w:p w:rsidR="006333A2" w:rsidRPr="00C121E5" w:rsidRDefault="006333A2" w:rsidP="00755998">
            <w:pPr>
              <w:spacing w:line="360" w:lineRule="auto"/>
              <w:jc w:val="both"/>
              <w:rPr>
                <w:rFonts w:ascii="Arial" w:hAnsi="Arial" w:cs="Arial"/>
                <w:color w:val="auto"/>
                <w:sz w:val="24"/>
                <w:szCs w:val="24"/>
                <w:lang w:val="es-ES"/>
              </w:rPr>
            </w:pPr>
            <w:r w:rsidRPr="00C121E5">
              <w:rPr>
                <w:rFonts w:ascii="Arial" w:hAnsi="Arial" w:cs="Arial"/>
                <w:color w:val="auto"/>
                <w:sz w:val="24"/>
                <w:szCs w:val="24"/>
                <w:lang w:val="es-ES"/>
              </w:rPr>
              <w:t xml:space="preserve">Contexto de diversidad sexual </w:t>
            </w:r>
          </w:p>
        </w:tc>
        <w:tc>
          <w:tcPr>
            <w:tcW w:w="2410" w:type="dxa"/>
            <w:tcBorders>
              <w:top w:val="none" w:sz="0" w:space="0" w:color="auto"/>
              <w:left w:val="none" w:sz="0" w:space="0" w:color="auto"/>
              <w:bottom w:val="none" w:sz="0" w:space="0" w:color="auto"/>
              <w:right w:val="none" w:sz="0" w:space="0" w:color="auto"/>
            </w:tcBorders>
          </w:tcPr>
          <w:p w:rsidR="006333A2" w:rsidRPr="00C121E5" w:rsidRDefault="006333A2" w:rsidP="00755998">
            <w:pPr>
              <w:spacing w:line="360" w:lineRule="auto"/>
              <w:jc w:val="both"/>
              <w:cnfStyle w:val="000000100000"/>
              <w:rPr>
                <w:rFonts w:ascii="Arial" w:hAnsi="Arial" w:cs="Arial"/>
                <w:color w:val="auto"/>
                <w:sz w:val="24"/>
                <w:szCs w:val="24"/>
                <w:lang w:val="es-ES"/>
              </w:rPr>
            </w:pPr>
            <w:r w:rsidRPr="00C121E5">
              <w:rPr>
                <w:rFonts w:ascii="Arial" w:hAnsi="Arial" w:cs="Arial"/>
                <w:color w:val="auto"/>
                <w:sz w:val="24"/>
                <w:szCs w:val="24"/>
                <w:lang w:val="es-ES"/>
              </w:rPr>
              <w:t xml:space="preserve">Discursos sobre la diversidad sexual. </w:t>
            </w:r>
          </w:p>
        </w:tc>
        <w:tc>
          <w:tcPr>
            <w:tcW w:w="6378" w:type="dxa"/>
            <w:tcBorders>
              <w:top w:val="none" w:sz="0" w:space="0" w:color="auto"/>
              <w:left w:val="none" w:sz="0" w:space="0" w:color="auto"/>
              <w:bottom w:val="none" w:sz="0" w:space="0" w:color="auto"/>
              <w:right w:val="none" w:sz="0" w:space="0" w:color="auto"/>
            </w:tcBorders>
          </w:tcPr>
          <w:p w:rsidR="006333A2" w:rsidRPr="00C121E5" w:rsidRDefault="006333A2" w:rsidP="00755998">
            <w:pPr>
              <w:spacing w:line="360" w:lineRule="auto"/>
              <w:jc w:val="both"/>
              <w:cnfStyle w:val="000000100000"/>
              <w:rPr>
                <w:rFonts w:ascii="Arial" w:hAnsi="Arial" w:cs="Arial"/>
                <w:color w:val="auto"/>
                <w:sz w:val="24"/>
                <w:szCs w:val="24"/>
                <w:lang w:val="es-ES"/>
              </w:rPr>
            </w:pPr>
            <w:r w:rsidRPr="00C121E5">
              <w:rPr>
                <w:rFonts w:ascii="Arial" w:hAnsi="Arial" w:cs="Arial"/>
                <w:color w:val="auto"/>
                <w:sz w:val="24"/>
                <w:szCs w:val="24"/>
                <w:lang w:val="es-ES"/>
              </w:rPr>
              <w:t>Como se nombra la diversidad sexual y las identidades de género.</w:t>
            </w:r>
          </w:p>
        </w:tc>
        <w:tc>
          <w:tcPr>
            <w:tcW w:w="1843" w:type="dxa"/>
            <w:tcBorders>
              <w:top w:val="none" w:sz="0" w:space="0" w:color="auto"/>
              <w:left w:val="none" w:sz="0" w:space="0" w:color="auto"/>
              <w:bottom w:val="none" w:sz="0" w:space="0" w:color="auto"/>
            </w:tcBorders>
          </w:tcPr>
          <w:p w:rsidR="006333A2" w:rsidRPr="00C121E5" w:rsidRDefault="006333A2" w:rsidP="00755998">
            <w:pPr>
              <w:spacing w:line="360" w:lineRule="auto"/>
              <w:jc w:val="both"/>
              <w:cnfStyle w:val="000000100000"/>
              <w:rPr>
                <w:rFonts w:ascii="Arial" w:hAnsi="Arial" w:cs="Arial"/>
                <w:color w:val="auto"/>
                <w:sz w:val="24"/>
                <w:szCs w:val="24"/>
                <w:lang w:val="es-ES"/>
              </w:rPr>
            </w:pPr>
            <w:r w:rsidRPr="00C121E5">
              <w:rPr>
                <w:rFonts w:ascii="Arial" w:hAnsi="Arial" w:cs="Arial"/>
                <w:sz w:val="24"/>
                <w:szCs w:val="24"/>
              </w:rPr>
              <w:t xml:space="preserve">Grupo de Discusión </w:t>
            </w:r>
            <w:r w:rsidRPr="00C121E5">
              <w:rPr>
                <w:rFonts w:ascii="Arial" w:hAnsi="Arial" w:cs="Arial"/>
                <w:color w:val="auto"/>
                <w:sz w:val="24"/>
                <w:szCs w:val="24"/>
                <w:lang w:val="es-ES"/>
              </w:rPr>
              <w:t xml:space="preserve">Observación </w:t>
            </w:r>
          </w:p>
        </w:tc>
      </w:tr>
      <w:tr w:rsidR="006333A2" w:rsidRPr="00C121E5" w:rsidTr="00755998">
        <w:trPr>
          <w:trHeight w:val="767"/>
        </w:trPr>
        <w:tc>
          <w:tcPr>
            <w:cnfStyle w:val="001000000000"/>
            <w:tcW w:w="2093" w:type="dxa"/>
            <w:vMerge w:val="restart"/>
            <w:tcBorders>
              <w:left w:val="none" w:sz="0" w:space="0" w:color="auto"/>
              <w:bottom w:val="none" w:sz="0" w:space="0" w:color="auto"/>
              <w:right w:val="none" w:sz="0" w:space="0" w:color="auto"/>
            </w:tcBorders>
          </w:tcPr>
          <w:p w:rsidR="006333A2" w:rsidRPr="00C121E5" w:rsidRDefault="006333A2" w:rsidP="00755998">
            <w:pPr>
              <w:spacing w:line="360" w:lineRule="auto"/>
              <w:jc w:val="both"/>
              <w:rPr>
                <w:rFonts w:ascii="Arial" w:hAnsi="Arial" w:cs="Arial"/>
                <w:color w:val="auto"/>
                <w:sz w:val="24"/>
                <w:szCs w:val="24"/>
                <w:lang w:val="es-ES"/>
              </w:rPr>
            </w:pPr>
            <w:r w:rsidRPr="00C121E5">
              <w:rPr>
                <w:rFonts w:ascii="Arial" w:hAnsi="Arial" w:cs="Arial"/>
                <w:color w:val="auto"/>
                <w:sz w:val="24"/>
                <w:szCs w:val="24"/>
                <w:lang w:val="es-ES"/>
              </w:rPr>
              <w:t xml:space="preserve">Derechos </w:t>
            </w:r>
          </w:p>
        </w:tc>
        <w:tc>
          <w:tcPr>
            <w:tcW w:w="2410" w:type="dxa"/>
          </w:tcPr>
          <w:p w:rsidR="006333A2" w:rsidRPr="00C121E5" w:rsidRDefault="006333A2" w:rsidP="00755998">
            <w:pPr>
              <w:spacing w:line="360" w:lineRule="auto"/>
              <w:jc w:val="both"/>
              <w:cnfStyle w:val="000000000000"/>
              <w:rPr>
                <w:rFonts w:ascii="Arial" w:hAnsi="Arial" w:cs="Arial"/>
                <w:color w:val="auto"/>
                <w:sz w:val="24"/>
                <w:szCs w:val="24"/>
                <w:lang w:val="es-ES"/>
              </w:rPr>
            </w:pPr>
            <w:r w:rsidRPr="00C121E5">
              <w:rPr>
                <w:rFonts w:ascii="Arial" w:hAnsi="Arial" w:cs="Arial"/>
                <w:color w:val="auto"/>
                <w:sz w:val="24"/>
                <w:szCs w:val="24"/>
                <w:lang w:val="es-ES"/>
              </w:rPr>
              <w:t xml:space="preserve">Derechos Humanos </w:t>
            </w:r>
          </w:p>
        </w:tc>
        <w:tc>
          <w:tcPr>
            <w:tcW w:w="6378" w:type="dxa"/>
          </w:tcPr>
          <w:p w:rsidR="006333A2" w:rsidRPr="00C121E5" w:rsidRDefault="006333A2" w:rsidP="00755998">
            <w:pPr>
              <w:spacing w:line="360" w:lineRule="auto"/>
              <w:jc w:val="both"/>
              <w:cnfStyle w:val="000000000000"/>
              <w:rPr>
                <w:rFonts w:ascii="Arial" w:hAnsi="Arial" w:cs="Arial"/>
                <w:color w:val="auto"/>
                <w:sz w:val="24"/>
                <w:szCs w:val="24"/>
                <w:lang w:val="es-ES"/>
              </w:rPr>
            </w:pPr>
            <w:r w:rsidRPr="00C121E5">
              <w:rPr>
                <w:rFonts w:ascii="Arial" w:hAnsi="Arial" w:cs="Arial"/>
                <w:color w:val="auto"/>
                <w:sz w:val="24"/>
                <w:szCs w:val="24"/>
                <w:lang w:val="es-ES"/>
              </w:rPr>
              <w:t xml:space="preserve">Agresiones y vulneraciones al derecho a una vida digna.  </w:t>
            </w:r>
          </w:p>
          <w:p w:rsidR="006333A2" w:rsidRPr="00C121E5" w:rsidRDefault="006333A2" w:rsidP="00755998">
            <w:pPr>
              <w:spacing w:line="360" w:lineRule="auto"/>
              <w:jc w:val="both"/>
              <w:cnfStyle w:val="000000000000"/>
              <w:rPr>
                <w:rFonts w:ascii="Arial" w:hAnsi="Arial" w:cs="Arial"/>
                <w:color w:val="auto"/>
                <w:sz w:val="24"/>
                <w:szCs w:val="24"/>
                <w:lang w:val="es-ES"/>
              </w:rPr>
            </w:pPr>
            <w:r w:rsidRPr="00C121E5">
              <w:rPr>
                <w:rFonts w:ascii="Arial" w:hAnsi="Arial" w:cs="Arial"/>
                <w:color w:val="auto"/>
                <w:sz w:val="24"/>
                <w:szCs w:val="24"/>
                <w:lang w:val="es-ES"/>
              </w:rPr>
              <w:t xml:space="preserve">Autonomía y capacidad de tomar decisiones. </w:t>
            </w:r>
          </w:p>
          <w:p w:rsidR="006333A2" w:rsidRPr="00C121E5" w:rsidRDefault="006333A2" w:rsidP="00755998">
            <w:pPr>
              <w:spacing w:line="360" w:lineRule="auto"/>
              <w:jc w:val="both"/>
              <w:cnfStyle w:val="000000000000"/>
              <w:rPr>
                <w:rFonts w:ascii="Arial" w:hAnsi="Arial" w:cs="Arial"/>
                <w:color w:val="auto"/>
                <w:sz w:val="24"/>
                <w:szCs w:val="24"/>
                <w:lang w:val="es-ES"/>
              </w:rPr>
            </w:pPr>
            <w:r w:rsidRPr="00C121E5">
              <w:rPr>
                <w:rFonts w:ascii="Arial" w:hAnsi="Arial" w:cs="Arial"/>
                <w:color w:val="auto"/>
                <w:sz w:val="24"/>
                <w:szCs w:val="24"/>
                <w:lang w:val="es-ES"/>
              </w:rPr>
              <w:t>Participación Política.</w:t>
            </w:r>
          </w:p>
          <w:p w:rsidR="006333A2" w:rsidRPr="00C121E5" w:rsidRDefault="006333A2" w:rsidP="00755998">
            <w:pPr>
              <w:spacing w:line="360" w:lineRule="auto"/>
              <w:jc w:val="both"/>
              <w:cnfStyle w:val="000000000000"/>
              <w:rPr>
                <w:rFonts w:ascii="Arial" w:hAnsi="Arial" w:cs="Arial"/>
                <w:color w:val="auto"/>
                <w:sz w:val="24"/>
                <w:szCs w:val="24"/>
                <w:lang w:val="es-ES"/>
              </w:rPr>
            </w:pPr>
            <w:r w:rsidRPr="00C121E5">
              <w:rPr>
                <w:rFonts w:ascii="Arial" w:hAnsi="Arial" w:cs="Arial"/>
                <w:color w:val="auto"/>
                <w:sz w:val="24"/>
                <w:szCs w:val="24"/>
                <w:lang w:val="es-ES"/>
              </w:rPr>
              <w:t>Movilización social.</w:t>
            </w:r>
          </w:p>
          <w:p w:rsidR="006333A2" w:rsidRPr="00C121E5" w:rsidRDefault="006333A2" w:rsidP="00755998">
            <w:pPr>
              <w:spacing w:line="360" w:lineRule="auto"/>
              <w:jc w:val="both"/>
              <w:cnfStyle w:val="000000000000"/>
              <w:rPr>
                <w:rFonts w:ascii="Arial" w:hAnsi="Arial" w:cs="Arial"/>
                <w:color w:val="auto"/>
                <w:sz w:val="24"/>
                <w:szCs w:val="24"/>
                <w:lang w:val="es-ES"/>
              </w:rPr>
            </w:pPr>
            <w:r w:rsidRPr="00C121E5">
              <w:rPr>
                <w:rFonts w:ascii="Arial" w:hAnsi="Arial" w:cs="Arial"/>
                <w:color w:val="auto"/>
                <w:sz w:val="24"/>
                <w:szCs w:val="24"/>
                <w:lang w:val="es-ES"/>
              </w:rPr>
              <w:t>Condiciones de trabajo.</w:t>
            </w:r>
          </w:p>
          <w:p w:rsidR="006333A2" w:rsidRPr="00C121E5" w:rsidRDefault="006333A2" w:rsidP="00755998">
            <w:pPr>
              <w:spacing w:line="360" w:lineRule="auto"/>
              <w:jc w:val="both"/>
              <w:cnfStyle w:val="000000000000"/>
              <w:rPr>
                <w:rFonts w:ascii="Arial" w:hAnsi="Arial" w:cs="Arial"/>
                <w:color w:val="auto"/>
                <w:sz w:val="24"/>
                <w:szCs w:val="24"/>
                <w:lang w:val="es-ES"/>
              </w:rPr>
            </w:pPr>
            <w:r w:rsidRPr="00C121E5">
              <w:rPr>
                <w:rFonts w:ascii="Arial" w:hAnsi="Arial" w:cs="Arial"/>
                <w:color w:val="auto"/>
                <w:sz w:val="24"/>
                <w:szCs w:val="24"/>
                <w:lang w:val="es-ES"/>
              </w:rPr>
              <w:t>Participación en la vida cultural.</w:t>
            </w:r>
          </w:p>
          <w:p w:rsidR="006333A2" w:rsidRPr="00C121E5" w:rsidRDefault="006333A2" w:rsidP="00755998">
            <w:pPr>
              <w:spacing w:line="360" w:lineRule="auto"/>
              <w:jc w:val="both"/>
              <w:cnfStyle w:val="000000000000"/>
              <w:rPr>
                <w:rFonts w:ascii="Arial" w:hAnsi="Arial" w:cs="Arial"/>
                <w:color w:val="auto"/>
                <w:sz w:val="24"/>
                <w:szCs w:val="24"/>
                <w:lang w:val="es-ES"/>
              </w:rPr>
            </w:pPr>
            <w:r w:rsidRPr="00C121E5">
              <w:rPr>
                <w:rFonts w:ascii="Arial" w:hAnsi="Arial" w:cs="Arial"/>
                <w:color w:val="auto"/>
                <w:sz w:val="24"/>
                <w:szCs w:val="24"/>
                <w:lang w:val="es-ES"/>
              </w:rPr>
              <w:t>Manifestaciones culturales.</w:t>
            </w:r>
          </w:p>
          <w:p w:rsidR="006333A2" w:rsidRPr="00C121E5" w:rsidRDefault="006333A2" w:rsidP="00755998">
            <w:pPr>
              <w:spacing w:line="360" w:lineRule="auto"/>
              <w:jc w:val="both"/>
              <w:cnfStyle w:val="000000000000"/>
              <w:rPr>
                <w:rFonts w:ascii="Arial" w:hAnsi="Arial" w:cs="Arial"/>
                <w:color w:val="auto"/>
                <w:sz w:val="24"/>
                <w:szCs w:val="24"/>
                <w:lang w:val="es-ES"/>
              </w:rPr>
            </w:pPr>
            <w:r w:rsidRPr="00C121E5">
              <w:rPr>
                <w:rFonts w:ascii="Arial" w:hAnsi="Arial" w:cs="Arial"/>
                <w:color w:val="auto"/>
                <w:sz w:val="24"/>
                <w:szCs w:val="24"/>
                <w:lang w:val="es-ES"/>
              </w:rPr>
              <w:t>Seguridad social.</w:t>
            </w:r>
          </w:p>
          <w:p w:rsidR="006333A2" w:rsidRPr="00C121E5" w:rsidRDefault="006333A2" w:rsidP="00755998">
            <w:pPr>
              <w:spacing w:line="360" w:lineRule="auto"/>
              <w:jc w:val="both"/>
              <w:cnfStyle w:val="000000000000"/>
              <w:rPr>
                <w:rFonts w:ascii="Arial" w:hAnsi="Arial" w:cs="Arial"/>
                <w:color w:val="auto"/>
                <w:sz w:val="24"/>
                <w:szCs w:val="24"/>
                <w:lang w:val="es-ES"/>
              </w:rPr>
            </w:pPr>
            <w:r w:rsidRPr="00C121E5">
              <w:rPr>
                <w:rFonts w:ascii="Arial" w:hAnsi="Arial" w:cs="Arial"/>
                <w:color w:val="auto"/>
                <w:sz w:val="24"/>
                <w:szCs w:val="24"/>
                <w:lang w:val="es-ES"/>
              </w:rPr>
              <w:t xml:space="preserve">Derecho a la educación. </w:t>
            </w:r>
          </w:p>
          <w:p w:rsidR="006333A2" w:rsidRPr="00C121E5" w:rsidRDefault="006333A2" w:rsidP="00755998">
            <w:pPr>
              <w:spacing w:line="360" w:lineRule="auto"/>
              <w:jc w:val="both"/>
              <w:cnfStyle w:val="000000000000"/>
              <w:rPr>
                <w:rFonts w:ascii="Arial" w:hAnsi="Arial" w:cs="Arial"/>
                <w:color w:val="auto"/>
                <w:sz w:val="24"/>
                <w:szCs w:val="24"/>
                <w:lang w:val="es-ES"/>
              </w:rPr>
            </w:pPr>
            <w:r w:rsidRPr="00C121E5">
              <w:rPr>
                <w:rFonts w:ascii="Arial" w:hAnsi="Arial" w:cs="Arial"/>
                <w:color w:val="auto"/>
                <w:sz w:val="24"/>
                <w:szCs w:val="24"/>
                <w:lang w:val="es-ES"/>
              </w:rPr>
              <w:t xml:space="preserve">Nivel Educativo. </w:t>
            </w:r>
          </w:p>
          <w:p w:rsidR="006333A2" w:rsidRPr="00C121E5" w:rsidRDefault="006333A2" w:rsidP="00755998">
            <w:pPr>
              <w:spacing w:line="360" w:lineRule="auto"/>
              <w:jc w:val="both"/>
              <w:cnfStyle w:val="000000000000"/>
              <w:rPr>
                <w:rFonts w:ascii="Arial" w:hAnsi="Arial" w:cs="Arial"/>
                <w:color w:val="auto"/>
                <w:sz w:val="24"/>
                <w:szCs w:val="24"/>
                <w:lang w:val="es-ES"/>
              </w:rPr>
            </w:pPr>
            <w:r w:rsidRPr="00C121E5">
              <w:rPr>
                <w:rFonts w:ascii="Arial" w:hAnsi="Arial" w:cs="Arial"/>
                <w:color w:val="auto"/>
                <w:sz w:val="24"/>
                <w:szCs w:val="24"/>
                <w:lang w:val="es-ES"/>
              </w:rPr>
              <w:t>Derecho a la Salud.</w:t>
            </w:r>
          </w:p>
          <w:p w:rsidR="006333A2" w:rsidRPr="00C121E5" w:rsidRDefault="006333A2" w:rsidP="00755998">
            <w:pPr>
              <w:spacing w:line="360" w:lineRule="auto"/>
              <w:jc w:val="both"/>
              <w:cnfStyle w:val="000000000000"/>
              <w:rPr>
                <w:rFonts w:ascii="Arial" w:hAnsi="Arial" w:cs="Arial"/>
                <w:color w:val="auto"/>
                <w:sz w:val="24"/>
                <w:szCs w:val="24"/>
                <w:lang w:val="es-ES"/>
              </w:rPr>
            </w:pPr>
            <w:r w:rsidRPr="00C121E5">
              <w:rPr>
                <w:rFonts w:ascii="Arial" w:hAnsi="Arial" w:cs="Arial"/>
                <w:color w:val="auto"/>
                <w:sz w:val="24"/>
                <w:szCs w:val="24"/>
                <w:lang w:val="es-ES"/>
              </w:rPr>
              <w:t>Condiciones de salud sexual y reproductiva.</w:t>
            </w:r>
          </w:p>
          <w:p w:rsidR="006333A2" w:rsidRPr="00C121E5" w:rsidRDefault="006333A2" w:rsidP="00755998">
            <w:pPr>
              <w:spacing w:line="360" w:lineRule="auto"/>
              <w:jc w:val="both"/>
              <w:cnfStyle w:val="000000000000"/>
              <w:rPr>
                <w:rFonts w:ascii="Arial" w:hAnsi="Arial" w:cs="Arial"/>
                <w:color w:val="auto"/>
                <w:sz w:val="24"/>
                <w:szCs w:val="24"/>
                <w:lang w:val="es-ES"/>
              </w:rPr>
            </w:pPr>
            <w:r w:rsidRPr="00C121E5">
              <w:rPr>
                <w:rFonts w:ascii="Arial" w:hAnsi="Arial" w:cs="Arial"/>
                <w:color w:val="auto"/>
                <w:sz w:val="24"/>
                <w:szCs w:val="24"/>
                <w:lang w:val="es-ES"/>
              </w:rPr>
              <w:lastRenderedPageBreak/>
              <w:t>Índices de morbilidad y mortalidad</w:t>
            </w:r>
          </w:p>
          <w:p w:rsidR="006333A2" w:rsidRPr="00C121E5" w:rsidRDefault="006333A2" w:rsidP="00755998">
            <w:pPr>
              <w:spacing w:line="360" w:lineRule="auto"/>
              <w:jc w:val="both"/>
              <w:cnfStyle w:val="000000000000"/>
              <w:rPr>
                <w:rFonts w:ascii="Arial" w:hAnsi="Arial" w:cs="Arial"/>
                <w:color w:val="auto"/>
                <w:sz w:val="24"/>
                <w:szCs w:val="24"/>
                <w:lang w:val="es-ES"/>
              </w:rPr>
            </w:pPr>
            <w:r w:rsidRPr="00C121E5">
              <w:rPr>
                <w:rFonts w:ascii="Arial" w:hAnsi="Arial" w:cs="Arial"/>
                <w:color w:val="auto"/>
                <w:sz w:val="24"/>
                <w:szCs w:val="24"/>
                <w:lang w:val="es-ES"/>
              </w:rPr>
              <w:t xml:space="preserve">Enfermedades de transmisión sexual </w:t>
            </w:r>
          </w:p>
          <w:p w:rsidR="006333A2" w:rsidRPr="00C121E5" w:rsidRDefault="006333A2" w:rsidP="00755998">
            <w:pPr>
              <w:spacing w:line="360" w:lineRule="auto"/>
              <w:jc w:val="both"/>
              <w:cnfStyle w:val="000000000000"/>
              <w:rPr>
                <w:rFonts w:ascii="Arial" w:hAnsi="Arial" w:cs="Arial"/>
                <w:color w:val="auto"/>
                <w:sz w:val="24"/>
                <w:szCs w:val="24"/>
                <w:lang w:val="es-ES"/>
              </w:rPr>
            </w:pPr>
            <w:r w:rsidRPr="00C121E5">
              <w:rPr>
                <w:rFonts w:ascii="Arial" w:hAnsi="Arial" w:cs="Arial"/>
                <w:color w:val="auto"/>
                <w:sz w:val="24"/>
                <w:szCs w:val="24"/>
                <w:lang w:val="es-ES"/>
              </w:rPr>
              <w:t xml:space="preserve">Derecho al espacio público. </w:t>
            </w:r>
          </w:p>
        </w:tc>
        <w:tc>
          <w:tcPr>
            <w:tcW w:w="1843" w:type="dxa"/>
          </w:tcPr>
          <w:p w:rsidR="006333A2" w:rsidRPr="00C121E5" w:rsidRDefault="006333A2" w:rsidP="00755998">
            <w:pPr>
              <w:spacing w:line="360" w:lineRule="auto"/>
              <w:jc w:val="both"/>
              <w:cnfStyle w:val="000000000000"/>
              <w:rPr>
                <w:rFonts w:ascii="Arial" w:hAnsi="Arial" w:cs="Arial"/>
                <w:color w:val="auto"/>
                <w:sz w:val="24"/>
                <w:szCs w:val="24"/>
                <w:lang w:val="es-ES"/>
              </w:rPr>
            </w:pPr>
            <w:r w:rsidRPr="00C121E5">
              <w:rPr>
                <w:rFonts w:ascii="Arial" w:hAnsi="Arial" w:cs="Arial"/>
                <w:sz w:val="24"/>
                <w:szCs w:val="24"/>
              </w:rPr>
              <w:lastRenderedPageBreak/>
              <w:t xml:space="preserve">Cuestionario </w:t>
            </w:r>
          </w:p>
          <w:p w:rsidR="006333A2" w:rsidRPr="00C121E5" w:rsidRDefault="006333A2" w:rsidP="00755998">
            <w:pPr>
              <w:spacing w:line="360" w:lineRule="auto"/>
              <w:jc w:val="both"/>
              <w:cnfStyle w:val="000000000000"/>
              <w:rPr>
                <w:rFonts w:ascii="Arial" w:hAnsi="Arial" w:cs="Arial"/>
                <w:color w:val="auto"/>
                <w:sz w:val="24"/>
                <w:szCs w:val="24"/>
                <w:lang w:val="es-ES"/>
              </w:rPr>
            </w:pPr>
            <w:r w:rsidRPr="00C121E5">
              <w:rPr>
                <w:rFonts w:ascii="Arial" w:hAnsi="Arial" w:cs="Arial"/>
                <w:color w:val="auto"/>
                <w:sz w:val="24"/>
                <w:szCs w:val="24"/>
                <w:lang w:val="es-ES"/>
              </w:rPr>
              <w:t xml:space="preserve">Entrevista </w:t>
            </w:r>
          </w:p>
          <w:p w:rsidR="006333A2" w:rsidRPr="00C121E5" w:rsidRDefault="006333A2" w:rsidP="00755998">
            <w:pPr>
              <w:spacing w:line="360" w:lineRule="auto"/>
              <w:jc w:val="both"/>
              <w:cnfStyle w:val="000000000000"/>
              <w:rPr>
                <w:rFonts w:ascii="Arial" w:hAnsi="Arial" w:cs="Arial"/>
                <w:sz w:val="24"/>
                <w:szCs w:val="24"/>
              </w:rPr>
            </w:pPr>
            <w:r w:rsidRPr="00C121E5">
              <w:rPr>
                <w:rFonts w:ascii="Arial" w:hAnsi="Arial" w:cs="Arial"/>
                <w:sz w:val="24"/>
                <w:szCs w:val="24"/>
              </w:rPr>
              <w:t xml:space="preserve">Grupo de Discusión </w:t>
            </w:r>
          </w:p>
          <w:p w:rsidR="006333A2" w:rsidRPr="00C121E5" w:rsidRDefault="006333A2" w:rsidP="00755998">
            <w:pPr>
              <w:spacing w:line="360" w:lineRule="auto"/>
              <w:jc w:val="both"/>
              <w:cnfStyle w:val="000000000000"/>
              <w:rPr>
                <w:rFonts w:ascii="Arial" w:hAnsi="Arial" w:cs="Arial"/>
                <w:color w:val="auto"/>
                <w:sz w:val="24"/>
                <w:szCs w:val="24"/>
                <w:lang w:val="es-ES"/>
              </w:rPr>
            </w:pPr>
            <w:r w:rsidRPr="00C121E5">
              <w:rPr>
                <w:rFonts w:ascii="Arial" w:hAnsi="Arial" w:cs="Arial"/>
                <w:color w:val="auto"/>
                <w:sz w:val="24"/>
                <w:szCs w:val="24"/>
                <w:lang w:val="es-ES"/>
              </w:rPr>
              <w:t>Análisis Documental</w:t>
            </w:r>
          </w:p>
        </w:tc>
      </w:tr>
      <w:tr w:rsidR="006333A2" w:rsidRPr="00C121E5" w:rsidTr="00755998">
        <w:trPr>
          <w:cnfStyle w:val="000000100000"/>
          <w:trHeight w:val="1130"/>
        </w:trPr>
        <w:tc>
          <w:tcPr>
            <w:cnfStyle w:val="001000000000"/>
            <w:tcW w:w="2093" w:type="dxa"/>
            <w:vMerge/>
            <w:tcBorders>
              <w:top w:val="none" w:sz="0" w:space="0" w:color="auto"/>
              <w:left w:val="none" w:sz="0" w:space="0" w:color="auto"/>
              <w:bottom w:val="none" w:sz="0" w:space="0" w:color="auto"/>
              <w:right w:val="none" w:sz="0" w:space="0" w:color="auto"/>
            </w:tcBorders>
          </w:tcPr>
          <w:p w:rsidR="006333A2" w:rsidRPr="00C121E5" w:rsidRDefault="006333A2" w:rsidP="00755998">
            <w:pPr>
              <w:spacing w:line="360" w:lineRule="auto"/>
              <w:jc w:val="both"/>
              <w:rPr>
                <w:rFonts w:ascii="Arial" w:hAnsi="Arial" w:cs="Arial"/>
                <w:color w:val="auto"/>
                <w:sz w:val="24"/>
                <w:szCs w:val="24"/>
                <w:lang w:val="es-ES"/>
              </w:rPr>
            </w:pPr>
          </w:p>
        </w:tc>
        <w:tc>
          <w:tcPr>
            <w:tcW w:w="2410" w:type="dxa"/>
            <w:tcBorders>
              <w:top w:val="none" w:sz="0" w:space="0" w:color="auto"/>
              <w:left w:val="none" w:sz="0" w:space="0" w:color="auto"/>
              <w:bottom w:val="none" w:sz="0" w:space="0" w:color="auto"/>
              <w:right w:val="none" w:sz="0" w:space="0" w:color="auto"/>
            </w:tcBorders>
          </w:tcPr>
          <w:p w:rsidR="006333A2" w:rsidRPr="00C121E5" w:rsidRDefault="006333A2" w:rsidP="00755998">
            <w:pPr>
              <w:spacing w:line="360" w:lineRule="auto"/>
              <w:jc w:val="both"/>
              <w:cnfStyle w:val="000000100000"/>
              <w:rPr>
                <w:rFonts w:ascii="Arial" w:hAnsi="Arial" w:cs="Arial"/>
                <w:color w:val="auto"/>
                <w:sz w:val="24"/>
                <w:szCs w:val="24"/>
                <w:lang w:val="es-ES"/>
              </w:rPr>
            </w:pPr>
            <w:r w:rsidRPr="00C121E5">
              <w:rPr>
                <w:rFonts w:ascii="Arial" w:hAnsi="Arial" w:cs="Arial"/>
                <w:color w:val="auto"/>
                <w:sz w:val="24"/>
                <w:szCs w:val="24"/>
                <w:lang w:val="es-ES"/>
              </w:rPr>
              <w:t xml:space="preserve">Vulneración a los derechos </w:t>
            </w:r>
          </w:p>
        </w:tc>
        <w:tc>
          <w:tcPr>
            <w:tcW w:w="6378" w:type="dxa"/>
            <w:tcBorders>
              <w:top w:val="none" w:sz="0" w:space="0" w:color="auto"/>
              <w:left w:val="none" w:sz="0" w:space="0" w:color="auto"/>
              <w:bottom w:val="none" w:sz="0" w:space="0" w:color="auto"/>
              <w:right w:val="none" w:sz="0" w:space="0" w:color="auto"/>
            </w:tcBorders>
          </w:tcPr>
          <w:p w:rsidR="006333A2" w:rsidRPr="00C121E5" w:rsidRDefault="006333A2" w:rsidP="00755998">
            <w:pPr>
              <w:spacing w:line="360" w:lineRule="auto"/>
              <w:jc w:val="both"/>
              <w:cnfStyle w:val="000000100000"/>
              <w:rPr>
                <w:rFonts w:ascii="Arial" w:hAnsi="Arial" w:cs="Arial"/>
                <w:color w:val="auto"/>
                <w:sz w:val="24"/>
                <w:szCs w:val="24"/>
                <w:lang w:val="es-ES"/>
              </w:rPr>
            </w:pPr>
            <w:r w:rsidRPr="00C121E5">
              <w:rPr>
                <w:rFonts w:ascii="Arial" w:hAnsi="Arial" w:cs="Arial"/>
                <w:color w:val="auto"/>
                <w:sz w:val="24"/>
                <w:szCs w:val="24"/>
                <w:lang w:val="es-ES"/>
              </w:rPr>
              <w:t xml:space="preserve">Amenazas a la Integridad física y emocional </w:t>
            </w:r>
          </w:p>
          <w:p w:rsidR="006333A2" w:rsidRPr="00C121E5" w:rsidRDefault="006333A2" w:rsidP="00755998">
            <w:pPr>
              <w:spacing w:line="360" w:lineRule="auto"/>
              <w:jc w:val="both"/>
              <w:cnfStyle w:val="000000100000"/>
              <w:rPr>
                <w:rFonts w:ascii="Arial" w:hAnsi="Arial" w:cs="Arial"/>
                <w:color w:val="auto"/>
                <w:sz w:val="24"/>
                <w:szCs w:val="24"/>
                <w:lang w:val="es-ES"/>
              </w:rPr>
            </w:pPr>
            <w:r w:rsidRPr="00C121E5">
              <w:rPr>
                <w:rFonts w:ascii="Arial" w:hAnsi="Arial" w:cs="Arial"/>
                <w:color w:val="auto"/>
                <w:sz w:val="24"/>
                <w:szCs w:val="24"/>
                <w:lang w:val="es-ES"/>
              </w:rPr>
              <w:t>Prácticas excluyentes.</w:t>
            </w:r>
          </w:p>
          <w:p w:rsidR="006333A2" w:rsidRPr="00C121E5" w:rsidRDefault="006333A2" w:rsidP="00755998">
            <w:pPr>
              <w:spacing w:line="360" w:lineRule="auto"/>
              <w:jc w:val="both"/>
              <w:cnfStyle w:val="000000100000"/>
              <w:rPr>
                <w:rFonts w:ascii="Arial" w:hAnsi="Arial" w:cs="Arial"/>
                <w:bCs/>
                <w:color w:val="auto"/>
                <w:sz w:val="24"/>
                <w:szCs w:val="24"/>
                <w:lang w:val="es-ES"/>
              </w:rPr>
            </w:pPr>
            <w:r w:rsidRPr="00C121E5">
              <w:rPr>
                <w:rFonts w:ascii="Arial" w:hAnsi="Arial" w:cs="Arial"/>
                <w:color w:val="auto"/>
                <w:sz w:val="24"/>
                <w:szCs w:val="24"/>
                <w:lang w:val="es-ES"/>
              </w:rPr>
              <w:t xml:space="preserve">Prejuicios por orientación sexual o identidad de género. </w:t>
            </w:r>
          </w:p>
          <w:p w:rsidR="006333A2" w:rsidRPr="00C121E5" w:rsidRDefault="006333A2" w:rsidP="00755998">
            <w:pPr>
              <w:spacing w:line="360" w:lineRule="auto"/>
              <w:jc w:val="both"/>
              <w:cnfStyle w:val="000000100000"/>
              <w:rPr>
                <w:rFonts w:ascii="Arial" w:hAnsi="Arial" w:cs="Arial"/>
                <w:color w:val="auto"/>
                <w:sz w:val="24"/>
                <w:szCs w:val="24"/>
                <w:lang w:val="es-ES"/>
              </w:rPr>
            </w:pPr>
            <w:r w:rsidRPr="00C121E5">
              <w:rPr>
                <w:rFonts w:ascii="Arial" w:hAnsi="Arial" w:cs="Arial"/>
                <w:color w:val="auto"/>
                <w:sz w:val="24"/>
                <w:szCs w:val="24"/>
                <w:lang w:val="es-ES"/>
              </w:rPr>
              <w:t>Violencia Simbólica.</w:t>
            </w:r>
          </w:p>
          <w:p w:rsidR="006333A2" w:rsidRPr="00C121E5" w:rsidRDefault="006333A2" w:rsidP="00755998">
            <w:pPr>
              <w:spacing w:line="360" w:lineRule="auto"/>
              <w:jc w:val="both"/>
              <w:cnfStyle w:val="000000100000"/>
              <w:rPr>
                <w:rFonts w:ascii="Arial" w:hAnsi="Arial" w:cs="Arial"/>
                <w:color w:val="auto"/>
                <w:sz w:val="24"/>
                <w:szCs w:val="24"/>
                <w:lang w:val="es-ES"/>
              </w:rPr>
            </w:pPr>
            <w:r w:rsidRPr="00C121E5">
              <w:rPr>
                <w:rFonts w:ascii="Arial" w:hAnsi="Arial" w:cs="Arial"/>
                <w:color w:val="auto"/>
                <w:sz w:val="24"/>
                <w:szCs w:val="24"/>
                <w:lang w:val="es-ES"/>
              </w:rPr>
              <w:t>Violencia Física.</w:t>
            </w:r>
          </w:p>
          <w:p w:rsidR="006333A2" w:rsidRPr="00C121E5" w:rsidRDefault="006333A2" w:rsidP="00755998">
            <w:pPr>
              <w:spacing w:line="360" w:lineRule="auto"/>
              <w:jc w:val="both"/>
              <w:cnfStyle w:val="000000100000"/>
              <w:rPr>
                <w:rFonts w:ascii="Arial" w:hAnsi="Arial" w:cs="Arial"/>
                <w:color w:val="auto"/>
                <w:sz w:val="24"/>
                <w:szCs w:val="24"/>
                <w:lang w:val="es-ES"/>
              </w:rPr>
            </w:pPr>
            <w:r w:rsidRPr="00C121E5">
              <w:rPr>
                <w:rFonts w:ascii="Arial" w:hAnsi="Arial" w:cs="Arial"/>
                <w:color w:val="auto"/>
                <w:sz w:val="24"/>
                <w:szCs w:val="24"/>
                <w:lang w:val="es-ES"/>
              </w:rPr>
              <w:t xml:space="preserve">Amenazas a personas por su expresión de género, orientación sexual o identidad de género. </w:t>
            </w:r>
          </w:p>
          <w:p w:rsidR="006333A2" w:rsidRPr="00C121E5" w:rsidRDefault="006333A2" w:rsidP="00755998">
            <w:pPr>
              <w:spacing w:line="360" w:lineRule="auto"/>
              <w:jc w:val="both"/>
              <w:cnfStyle w:val="000000100000"/>
              <w:rPr>
                <w:rFonts w:ascii="Arial" w:hAnsi="Arial" w:cs="Arial"/>
                <w:color w:val="auto"/>
                <w:sz w:val="24"/>
                <w:szCs w:val="24"/>
                <w:lang w:val="es-ES"/>
              </w:rPr>
            </w:pPr>
            <w:r w:rsidRPr="00C121E5">
              <w:rPr>
                <w:rFonts w:ascii="Arial" w:hAnsi="Arial" w:cs="Arial"/>
                <w:color w:val="auto"/>
                <w:sz w:val="24"/>
                <w:szCs w:val="24"/>
                <w:lang w:val="es-ES"/>
              </w:rPr>
              <w:t>Afectación del conflicto armado a personas LGBT</w:t>
            </w:r>
            <w:r>
              <w:rPr>
                <w:rFonts w:ascii="Arial" w:hAnsi="Arial" w:cs="Arial"/>
                <w:color w:val="auto"/>
                <w:sz w:val="24"/>
                <w:szCs w:val="24"/>
                <w:lang w:val="es-ES"/>
              </w:rPr>
              <w:t>I</w:t>
            </w:r>
            <w:r w:rsidRPr="00C121E5">
              <w:rPr>
                <w:rFonts w:ascii="Arial" w:hAnsi="Arial" w:cs="Arial"/>
                <w:color w:val="auto"/>
                <w:sz w:val="24"/>
                <w:szCs w:val="24"/>
                <w:lang w:val="es-ES"/>
              </w:rPr>
              <w:t>.</w:t>
            </w:r>
          </w:p>
          <w:p w:rsidR="006333A2" w:rsidRPr="00C121E5" w:rsidRDefault="006333A2" w:rsidP="00755998">
            <w:pPr>
              <w:spacing w:line="360" w:lineRule="auto"/>
              <w:jc w:val="both"/>
              <w:cnfStyle w:val="000000100000"/>
              <w:rPr>
                <w:rFonts w:ascii="Arial" w:hAnsi="Arial" w:cs="Arial"/>
                <w:color w:val="auto"/>
                <w:sz w:val="24"/>
                <w:szCs w:val="24"/>
                <w:lang w:val="es-ES"/>
              </w:rPr>
            </w:pPr>
            <w:r w:rsidRPr="00C121E5">
              <w:rPr>
                <w:rFonts w:ascii="Arial" w:hAnsi="Arial" w:cs="Arial"/>
                <w:color w:val="auto"/>
                <w:sz w:val="24"/>
                <w:szCs w:val="24"/>
                <w:lang w:val="es-ES"/>
              </w:rPr>
              <w:t xml:space="preserve">Escenarios de vulneración de derechos </w:t>
            </w:r>
          </w:p>
          <w:p w:rsidR="006333A2" w:rsidRPr="00C121E5" w:rsidRDefault="006333A2" w:rsidP="00755998">
            <w:pPr>
              <w:spacing w:line="360" w:lineRule="auto"/>
              <w:jc w:val="both"/>
              <w:cnfStyle w:val="000000100000"/>
              <w:rPr>
                <w:rFonts w:ascii="Arial" w:hAnsi="Arial" w:cs="Arial"/>
                <w:bCs/>
                <w:color w:val="auto"/>
                <w:sz w:val="24"/>
                <w:szCs w:val="24"/>
                <w:lang w:val="es-ES"/>
              </w:rPr>
            </w:pPr>
            <w:r w:rsidRPr="00C121E5">
              <w:rPr>
                <w:rFonts w:ascii="Arial" w:hAnsi="Arial" w:cs="Arial"/>
                <w:bCs/>
                <w:color w:val="auto"/>
                <w:sz w:val="24"/>
                <w:szCs w:val="24"/>
                <w:lang w:val="es-ES"/>
              </w:rPr>
              <w:t>Acciones excluyentes y de contención.</w:t>
            </w:r>
          </w:p>
          <w:p w:rsidR="006333A2" w:rsidRPr="00C121E5" w:rsidRDefault="006333A2" w:rsidP="00755998">
            <w:pPr>
              <w:spacing w:line="360" w:lineRule="auto"/>
              <w:jc w:val="both"/>
              <w:cnfStyle w:val="000000100000"/>
              <w:rPr>
                <w:rFonts w:ascii="Arial" w:hAnsi="Arial" w:cs="Arial"/>
                <w:bCs/>
                <w:color w:val="auto"/>
                <w:sz w:val="24"/>
                <w:szCs w:val="24"/>
                <w:lang w:val="es-ES"/>
              </w:rPr>
            </w:pPr>
            <w:r w:rsidRPr="00C121E5">
              <w:rPr>
                <w:rFonts w:ascii="Arial" w:hAnsi="Arial" w:cs="Arial"/>
                <w:bCs/>
                <w:color w:val="auto"/>
                <w:sz w:val="24"/>
                <w:szCs w:val="24"/>
                <w:lang w:val="es-ES"/>
              </w:rPr>
              <w:t>Practicas Homofóbicas.</w:t>
            </w:r>
          </w:p>
          <w:p w:rsidR="006333A2" w:rsidRPr="00C121E5" w:rsidRDefault="006333A2" w:rsidP="00755998">
            <w:pPr>
              <w:spacing w:line="360" w:lineRule="auto"/>
              <w:jc w:val="both"/>
              <w:cnfStyle w:val="000000100000"/>
              <w:rPr>
                <w:rFonts w:ascii="Arial" w:hAnsi="Arial" w:cs="Arial"/>
                <w:bCs/>
                <w:color w:val="auto"/>
                <w:sz w:val="24"/>
                <w:szCs w:val="24"/>
                <w:lang w:val="es-ES"/>
              </w:rPr>
            </w:pPr>
            <w:r w:rsidRPr="00C121E5">
              <w:rPr>
                <w:rFonts w:ascii="Arial" w:hAnsi="Arial" w:cs="Arial"/>
                <w:bCs/>
                <w:color w:val="auto"/>
                <w:sz w:val="24"/>
                <w:szCs w:val="24"/>
                <w:lang w:val="es-ES"/>
              </w:rPr>
              <w:t xml:space="preserve">Discursos discriminatorios. </w:t>
            </w:r>
          </w:p>
          <w:p w:rsidR="006333A2" w:rsidRPr="00C121E5" w:rsidRDefault="006333A2" w:rsidP="00755998">
            <w:pPr>
              <w:spacing w:line="360" w:lineRule="auto"/>
              <w:jc w:val="both"/>
              <w:cnfStyle w:val="000000100000"/>
              <w:rPr>
                <w:rFonts w:ascii="Arial" w:hAnsi="Arial" w:cs="Arial"/>
                <w:color w:val="auto"/>
                <w:sz w:val="24"/>
                <w:szCs w:val="24"/>
                <w:lang w:val="es-ES"/>
              </w:rPr>
            </w:pPr>
            <w:r w:rsidRPr="00C121E5">
              <w:rPr>
                <w:rFonts w:ascii="Arial" w:hAnsi="Arial" w:cs="Arial"/>
                <w:color w:val="auto"/>
                <w:sz w:val="24"/>
                <w:szCs w:val="24"/>
                <w:lang w:val="es-ES"/>
              </w:rPr>
              <w:t xml:space="preserve">Espacios de </w:t>
            </w:r>
            <w:proofErr w:type="spellStart"/>
            <w:r w:rsidRPr="00C121E5">
              <w:rPr>
                <w:rFonts w:ascii="Arial" w:hAnsi="Arial" w:cs="Arial"/>
                <w:color w:val="auto"/>
                <w:sz w:val="24"/>
                <w:szCs w:val="24"/>
                <w:lang w:val="es-ES"/>
              </w:rPr>
              <w:t>homosocialización</w:t>
            </w:r>
            <w:proofErr w:type="spellEnd"/>
            <w:r w:rsidRPr="00C121E5">
              <w:rPr>
                <w:rFonts w:ascii="Arial" w:hAnsi="Arial" w:cs="Arial"/>
                <w:color w:val="auto"/>
                <w:sz w:val="24"/>
                <w:szCs w:val="24"/>
                <w:lang w:val="es-ES"/>
              </w:rPr>
              <w:t>.</w:t>
            </w:r>
          </w:p>
          <w:p w:rsidR="006333A2" w:rsidRPr="00C121E5" w:rsidRDefault="006333A2" w:rsidP="00755998">
            <w:pPr>
              <w:spacing w:line="360" w:lineRule="auto"/>
              <w:jc w:val="both"/>
              <w:cnfStyle w:val="000000100000"/>
              <w:rPr>
                <w:rFonts w:ascii="Arial" w:hAnsi="Arial" w:cs="Arial"/>
                <w:color w:val="auto"/>
                <w:sz w:val="24"/>
                <w:szCs w:val="24"/>
                <w:lang w:val="es-ES"/>
              </w:rPr>
            </w:pPr>
            <w:r w:rsidRPr="00C121E5">
              <w:rPr>
                <w:rFonts w:ascii="Arial" w:hAnsi="Arial" w:cs="Arial"/>
                <w:color w:val="auto"/>
                <w:sz w:val="24"/>
                <w:szCs w:val="24"/>
                <w:lang w:val="es-ES"/>
              </w:rPr>
              <w:t xml:space="preserve">Relación con funcionarios públicos y policía. </w:t>
            </w:r>
          </w:p>
          <w:p w:rsidR="006333A2" w:rsidRPr="00C121E5" w:rsidRDefault="006333A2" w:rsidP="00755998">
            <w:pPr>
              <w:spacing w:line="360" w:lineRule="auto"/>
              <w:jc w:val="both"/>
              <w:cnfStyle w:val="000000100000"/>
              <w:rPr>
                <w:rFonts w:ascii="Arial" w:hAnsi="Arial" w:cs="Arial"/>
                <w:color w:val="auto"/>
                <w:sz w:val="24"/>
                <w:szCs w:val="24"/>
                <w:lang w:val="es-ES"/>
              </w:rPr>
            </w:pPr>
            <w:r w:rsidRPr="00C121E5">
              <w:rPr>
                <w:rFonts w:ascii="Arial" w:hAnsi="Arial" w:cs="Arial"/>
                <w:color w:val="auto"/>
                <w:sz w:val="24"/>
                <w:szCs w:val="24"/>
                <w:lang w:val="es-ES"/>
              </w:rPr>
              <w:t>Acciones restrictivas y policiales.</w:t>
            </w:r>
          </w:p>
        </w:tc>
        <w:tc>
          <w:tcPr>
            <w:tcW w:w="1843" w:type="dxa"/>
            <w:vMerge w:val="restart"/>
            <w:tcBorders>
              <w:top w:val="none" w:sz="0" w:space="0" w:color="auto"/>
              <w:left w:val="none" w:sz="0" w:space="0" w:color="auto"/>
              <w:bottom w:val="none" w:sz="0" w:space="0" w:color="auto"/>
            </w:tcBorders>
          </w:tcPr>
          <w:p w:rsidR="006333A2" w:rsidRPr="00C121E5" w:rsidRDefault="006333A2" w:rsidP="00755998">
            <w:pPr>
              <w:spacing w:line="360" w:lineRule="auto"/>
              <w:jc w:val="both"/>
              <w:cnfStyle w:val="000000100000"/>
              <w:rPr>
                <w:rFonts w:ascii="Arial" w:hAnsi="Arial" w:cs="Arial"/>
                <w:color w:val="auto"/>
                <w:sz w:val="24"/>
                <w:szCs w:val="24"/>
                <w:lang w:val="es-ES"/>
              </w:rPr>
            </w:pPr>
            <w:r w:rsidRPr="00C121E5">
              <w:rPr>
                <w:rFonts w:ascii="Arial" w:hAnsi="Arial" w:cs="Arial"/>
                <w:color w:val="auto"/>
                <w:sz w:val="24"/>
                <w:szCs w:val="24"/>
                <w:lang w:val="es-ES"/>
              </w:rPr>
              <w:t xml:space="preserve">Observación </w:t>
            </w:r>
          </w:p>
          <w:p w:rsidR="006333A2" w:rsidRPr="00C121E5" w:rsidRDefault="006333A2" w:rsidP="00755998">
            <w:pPr>
              <w:spacing w:line="360" w:lineRule="auto"/>
              <w:jc w:val="both"/>
              <w:cnfStyle w:val="000000100000"/>
              <w:rPr>
                <w:rFonts w:ascii="Arial" w:hAnsi="Arial" w:cs="Arial"/>
                <w:color w:val="auto"/>
                <w:sz w:val="24"/>
                <w:szCs w:val="24"/>
                <w:lang w:val="es-ES"/>
              </w:rPr>
            </w:pPr>
            <w:r w:rsidRPr="00C121E5">
              <w:rPr>
                <w:rFonts w:ascii="Arial" w:hAnsi="Arial" w:cs="Arial"/>
                <w:sz w:val="24"/>
                <w:szCs w:val="24"/>
              </w:rPr>
              <w:t xml:space="preserve">Cuestionario </w:t>
            </w:r>
          </w:p>
          <w:p w:rsidR="006333A2" w:rsidRPr="00C121E5" w:rsidRDefault="006333A2" w:rsidP="00755998">
            <w:pPr>
              <w:spacing w:line="360" w:lineRule="auto"/>
              <w:jc w:val="both"/>
              <w:cnfStyle w:val="000000100000"/>
              <w:rPr>
                <w:rFonts w:ascii="Arial" w:hAnsi="Arial" w:cs="Arial"/>
                <w:color w:val="auto"/>
                <w:sz w:val="24"/>
                <w:szCs w:val="24"/>
                <w:lang w:val="es-ES"/>
              </w:rPr>
            </w:pPr>
            <w:r w:rsidRPr="00C121E5">
              <w:rPr>
                <w:rFonts w:ascii="Arial" w:hAnsi="Arial" w:cs="Arial"/>
                <w:color w:val="auto"/>
                <w:sz w:val="24"/>
                <w:szCs w:val="24"/>
                <w:lang w:val="es-ES"/>
              </w:rPr>
              <w:t xml:space="preserve">Entrevista </w:t>
            </w:r>
          </w:p>
          <w:p w:rsidR="006333A2" w:rsidRPr="00C121E5" w:rsidRDefault="006333A2" w:rsidP="00755998">
            <w:pPr>
              <w:spacing w:line="360" w:lineRule="auto"/>
              <w:jc w:val="both"/>
              <w:cnfStyle w:val="000000100000"/>
              <w:rPr>
                <w:rFonts w:ascii="Arial" w:hAnsi="Arial" w:cs="Arial"/>
                <w:color w:val="auto"/>
                <w:sz w:val="24"/>
                <w:szCs w:val="24"/>
                <w:lang w:val="es-ES"/>
              </w:rPr>
            </w:pPr>
            <w:r w:rsidRPr="00C121E5">
              <w:rPr>
                <w:rFonts w:ascii="Arial" w:hAnsi="Arial" w:cs="Arial"/>
                <w:sz w:val="24"/>
                <w:szCs w:val="24"/>
              </w:rPr>
              <w:t>Grupo de Discusión</w:t>
            </w:r>
          </w:p>
        </w:tc>
      </w:tr>
      <w:tr w:rsidR="006333A2" w:rsidRPr="00C121E5" w:rsidTr="00755998">
        <w:tc>
          <w:tcPr>
            <w:cnfStyle w:val="001000000000"/>
            <w:tcW w:w="2093" w:type="dxa"/>
            <w:vMerge/>
            <w:tcBorders>
              <w:left w:val="none" w:sz="0" w:space="0" w:color="auto"/>
              <w:bottom w:val="none" w:sz="0" w:space="0" w:color="auto"/>
              <w:right w:val="none" w:sz="0" w:space="0" w:color="auto"/>
            </w:tcBorders>
          </w:tcPr>
          <w:p w:rsidR="006333A2" w:rsidRPr="00C121E5" w:rsidRDefault="006333A2" w:rsidP="00755998">
            <w:pPr>
              <w:spacing w:line="360" w:lineRule="auto"/>
              <w:jc w:val="both"/>
              <w:rPr>
                <w:rFonts w:ascii="Arial" w:hAnsi="Arial" w:cs="Arial"/>
                <w:color w:val="auto"/>
                <w:sz w:val="24"/>
                <w:szCs w:val="24"/>
                <w:lang w:val="es-ES"/>
              </w:rPr>
            </w:pPr>
          </w:p>
        </w:tc>
        <w:tc>
          <w:tcPr>
            <w:tcW w:w="2410" w:type="dxa"/>
          </w:tcPr>
          <w:p w:rsidR="006333A2" w:rsidRPr="00C121E5" w:rsidRDefault="006333A2" w:rsidP="00755998">
            <w:pPr>
              <w:spacing w:line="360" w:lineRule="auto"/>
              <w:jc w:val="both"/>
              <w:cnfStyle w:val="000000000000"/>
              <w:rPr>
                <w:rFonts w:ascii="Arial" w:hAnsi="Arial" w:cs="Arial"/>
                <w:color w:val="auto"/>
                <w:sz w:val="24"/>
                <w:szCs w:val="24"/>
                <w:lang w:val="es-ES"/>
              </w:rPr>
            </w:pPr>
            <w:r w:rsidRPr="00C121E5">
              <w:rPr>
                <w:rFonts w:ascii="Arial" w:hAnsi="Arial" w:cs="Arial"/>
                <w:color w:val="auto"/>
                <w:sz w:val="24"/>
                <w:szCs w:val="24"/>
                <w:lang w:val="es-ES"/>
              </w:rPr>
              <w:t xml:space="preserve">Derechos en perspectiva de </w:t>
            </w:r>
            <w:proofErr w:type="spellStart"/>
            <w:r w:rsidRPr="00C121E5">
              <w:rPr>
                <w:rFonts w:ascii="Arial" w:hAnsi="Arial" w:cs="Arial"/>
                <w:color w:val="auto"/>
                <w:sz w:val="24"/>
                <w:szCs w:val="24"/>
                <w:lang w:val="es-ES"/>
              </w:rPr>
              <w:lastRenderedPageBreak/>
              <w:t>interseccionalidad</w:t>
            </w:r>
            <w:proofErr w:type="spellEnd"/>
          </w:p>
        </w:tc>
        <w:tc>
          <w:tcPr>
            <w:tcW w:w="6378" w:type="dxa"/>
          </w:tcPr>
          <w:p w:rsidR="006333A2" w:rsidRPr="00C121E5" w:rsidRDefault="006333A2" w:rsidP="00755998">
            <w:pPr>
              <w:spacing w:line="360" w:lineRule="auto"/>
              <w:jc w:val="both"/>
              <w:cnfStyle w:val="000000000000"/>
              <w:rPr>
                <w:rFonts w:ascii="Arial" w:hAnsi="Arial" w:cs="Arial"/>
                <w:bCs/>
                <w:color w:val="auto"/>
                <w:sz w:val="24"/>
                <w:szCs w:val="24"/>
                <w:lang w:val="es-ES"/>
              </w:rPr>
            </w:pPr>
            <w:r w:rsidRPr="00C121E5">
              <w:rPr>
                <w:rFonts w:ascii="Arial" w:hAnsi="Arial" w:cs="Arial"/>
                <w:bCs/>
                <w:color w:val="auto"/>
                <w:sz w:val="24"/>
                <w:szCs w:val="24"/>
                <w:lang w:val="es-ES"/>
              </w:rPr>
              <w:lastRenderedPageBreak/>
              <w:t xml:space="preserve">Generacional </w:t>
            </w:r>
          </w:p>
          <w:p w:rsidR="006333A2" w:rsidRPr="00C121E5" w:rsidRDefault="006333A2" w:rsidP="00755998">
            <w:pPr>
              <w:spacing w:line="360" w:lineRule="auto"/>
              <w:jc w:val="both"/>
              <w:cnfStyle w:val="000000000000"/>
              <w:rPr>
                <w:rFonts w:ascii="Arial" w:hAnsi="Arial" w:cs="Arial"/>
                <w:bCs/>
                <w:color w:val="auto"/>
                <w:sz w:val="24"/>
                <w:szCs w:val="24"/>
                <w:lang w:val="es-ES"/>
              </w:rPr>
            </w:pPr>
            <w:r w:rsidRPr="00C121E5">
              <w:rPr>
                <w:rFonts w:ascii="Arial" w:hAnsi="Arial" w:cs="Arial"/>
                <w:bCs/>
                <w:color w:val="auto"/>
                <w:sz w:val="24"/>
                <w:szCs w:val="24"/>
                <w:lang w:val="es-ES"/>
              </w:rPr>
              <w:t xml:space="preserve">Étnico – racial </w:t>
            </w:r>
          </w:p>
          <w:p w:rsidR="006333A2" w:rsidRPr="00C121E5" w:rsidRDefault="006333A2" w:rsidP="00755998">
            <w:pPr>
              <w:spacing w:line="360" w:lineRule="auto"/>
              <w:jc w:val="both"/>
              <w:cnfStyle w:val="000000000000"/>
              <w:rPr>
                <w:rFonts w:ascii="Arial" w:hAnsi="Arial" w:cs="Arial"/>
                <w:bCs/>
                <w:color w:val="auto"/>
                <w:sz w:val="24"/>
                <w:szCs w:val="24"/>
                <w:lang w:val="es-ES"/>
              </w:rPr>
            </w:pPr>
            <w:r w:rsidRPr="00C121E5">
              <w:rPr>
                <w:rFonts w:ascii="Arial" w:hAnsi="Arial" w:cs="Arial"/>
                <w:bCs/>
                <w:color w:val="auto"/>
                <w:sz w:val="24"/>
                <w:szCs w:val="24"/>
                <w:lang w:val="es-ES"/>
              </w:rPr>
              <w:lastRenderedPageBreak/>
              <w:t>Genero</w:t>
            </w:r>
          </w:p>
          <w:p w:rsidR="006333A2" w:rsidRPr="00C121E5" w:rsidRDefault="006333A2" w:rsidP="00755998">
            <w:pPr>
              <w:spacing w:line="360" w:lineRule="auto"/>
              <w:jc w:val="both"/>
              <w:cnfStyle w:val="000000000000"/>
              <w:rPr>
                <w:rFonts w:ascii="Arial" w:hAnsi="Arial" w:cs="Arial"/>
                <w:bCs/>
                <w:color w:val="auto"/>
                <w:sz w:val="24"/>
                <w:szCs w:val="24"/>
                <w:lang w:val="es-ES"/>
              </w:rPr>
            </w:pPr>
            <w:r w:rsidRPr="00C121E5">
              <w:rPr>
                <w:rFonts w:ascii="Arial" w:hAnsi="Arial" w:cs="Arial"/>
                <w:bCs/>
                <w:color w:val="auto"/>
                <w:sz w:val="24"/>
                <w:szCs w:val="24"/>
                <w:lang w:val="es-ES"/>
              </w:rPr>
              <w:t xml:space="preserve">Expresión de género y orientación sexual </w:t>
            </w:r>
          </w:p>
          <w:p w:rsidR="006333A2" w:rsidRPr="00C121E5" w:rsidRDefault="006333A2" w:rsidP="00755998">
            <w:pPr>
              <w:spacing w:line="360" w:lineRule="auto"/>
              <w:jc w:val="both"/>
              <w:cnfStyle w:val="000000000000"/>
              <w:rPr>
                <w:rFonts w:ascii="Arial" w:hAnsi="Arial" w:cs="Arial"/>
                <w:bCs/>
                <w:color w:val="auto"/>
                <w:sz w:val="24"/>
                <w:szCs w:val="24"/>
                <w:lang w:val="es-ES"/>
              </w:rPr>
            </w:pPr>
            <w:r w:rsidRPr="00C121E5">
              <w:rPr>
                <w:rFonts w:ascii="Arial" w:hAnsi="Arial" w:cs="Arial"/>
                <w:bCs/>
                <w:color w:val="auto"/>
                <w:sz w:val="24"/>
                <w:szCs w:val="24"/>
                <w:lang w:val="es-ES"/>
              </w:rPr>
              <w:t>Rural – urbana</w:t>
            </w:r>
          </w:p>
        </w:tc>
        <w:tc>
          <w:tcPr>
            <w:tcW w:w="1843" w:type="dxa"/>
            <w:vMerge/>
          </w:tcPr>
          <w:p w:rsidR="006333A2" w:rsidRPr="00C121E5" w:rsidRDefault="006333A2" w:rsidP="00755998">
            <w:pPr>
              <w:spacing w:line="360" w:lineRule="auto"/>
              <w:jc w:val="both"/>
              <w:cnfStyle w:val="000000000000"/>
              <w:rPr>
                <w:rFonts w:ascii="Arial" w:hAnsi="Arial" w:cs="Arial"/>
                <w:color w:val="auto"/>
                <w:sz w:val="24"/>
                <w:szCs w:val="24"/>
                <w:lang w:val="es-ES"/>
              </w:rPr>
            </w:pPr>
          </w:p>
        </w:tc>
      </w:tr>
      <w:tr w:rsidR="006333A2" w:rsidRPr="00C121E5" w:rsidTr="00755998">
        <w:trPr>
          <w:cnfStyle w:val="000000100000"/>
        </w:trPr>
        <w:tc>
          <w:tcPr>
            <w:cnfStyle w:val="001000000000"/>
            <w:tcW w:w="2093" w:type="dxa"/>
            <w:vMerge w:val="restart"/>
            <w:tcBorders>
              <w:top w:val="none" w:sz="0" w:space="0" w:color="auto"/>
              <w:left w:val="none" w:sz="0" w:space="0" w:color="auto"/>
              <w:bottom w:val="none" w:sz="0" w:space="0" w:color="auto"/>
              <w:right w:val="none" w:sz="0" w:space="0" w:color="auto"/>
            </w:tcBorders>
          </w:tcPr>
          <w:p w:rsidR="006333A2" w:rsidRPr="00C121E5" w:rsidRDefault="006333A2" w:rsidP="00755998">
            <w:pPr>
              <w:spacing w:line="360" w:lineRule="auto"/>
              <w:jc w:val="both"/>
              <w:rPr>
                <w:rFonts w:ascii="Arial" w:hAnsi="Arial" w:cs="Arial"/>
                <w:color w:val="auto"/>
                <w:sz w:val="24"/>
                <w:szCs w:val="24"/>
                <w:lang w:val="es-ES"/>
              </w:rPr>
            </w:pPr>
            <w:r w:rsidRPr="00C121E5">
              <w:rPr>
                <w:rFonts w:ascii="Arial" w:hAnsi="Arial" w:cs="Arial"/>
                <w:color w:val="auto"/>
                <w:sz w:val="24"/>
                <w:szCs w:val="24"/>
                <w:lang w:val="es-ES"/>
              </w:rPr>
              <w:lastRenderedPageBreak/>
              <w:t xml:space="preserve">Servicios </w:t>
            </w:r>
          </w:p>
        </w:tc>
        <w:tc>
          <w:tcPr>
            <w:tcW w:w="2410" w:type="dxa"/>
            <w:tcBorders>
              <w:top w:val="none" w:sz="0" w:space="0" w:color="auto"/>
              <w:left w:val="none" w:sz="0" w:space="0" w:color="auto"/>
              <w:bottom w:val="none" w:sz="0" w:space="0" w:color="auto"/>
              <w:right w:val="none" w:sz="0" w:space="0" w:color="auto"/>
            </w:tcBorders>
          </w:tcPr>
          <w:p w:rsidR="006333A2" w:rsidRPr="00C121E5" w:rsidRDefault="006333A2" w:rsidP="00755998">
            <w:pPr>
              <w:spacing w:line="360" w:lineRule="auto"/>
              <w:jc w:val="both"/>
              <w:cnfStyle w:val="000000100000"/>
              <w:rPr>
                <w:rFonts w:ascii="Arial" w:hAnsi="Arial" w:cs="Arial"/>
                <w:color w:val="auto"/>
                <w:sz w:val="24"/>
                <w:szCs w:val="24"/>
                <w:lang w:val="es-ES"/>
              </w:rPr>
            </w:pPr>
            <w:r w:rsidRPr="00C121E5">
              <w:rPr>
                <w:rFonts w:ascii="Arial" w:hAnsi="Arial" w:cs="Arial"/>
                <w:color w:val="auto"/>
                <w:sz w:val="24"/>
                <w:szCs w:val="24"/>
                <w:lang w:val="es-ES"/>
              </w:rPr>
              <w:t xml:space="preserve">Acceso a derechos sociales. </w:t>
            </w:r>
          </w:p>
        </w:tc>
        <w:tc>
          <w:tcPr>
            <w:tcW w:w="6378" w:type="dxa"/>
            <w:tcBorders>
              <w:top w:val="none" w:sz="0" w:space="0" w:color="auto"/>
              <w:left w:val="none" w:sz="0" w:space="0" w:color="auto"/>
              <w:bottom w:val="none" w:sz="0" w:space="0" w:color="auto"/>
              <w:right w:val="none" w:sz="0" w:space="0" w:color="auto"/>
            </w:tcBorders>
          </w:tcPr>
          <w:p w:rsidR="006333A2" w:rsidRPr="00C121E5" w:rsidRDefault="006333A2" w:rsidP="00755998">
            <w:pPr>
              <w:spacing w:line="360" w:lineRule="auto"/>
              <w:jc w:val="both"/>
              <w:cnfStyle w:val="000000100000"/>
              <w:rPr>
                <w:rFonts w:ascii="Arial" w:hAnsi="Arial" w:cs="Arial"/>
                <w:color w:val="auto"/>
                <w:sz w:val="24"/>
                <w:szCs w:val="24"/>
                <w:lang w:val="es-ES"/>
              </w:rPr>
            </w:pPr>
            <w:r w:rsidRPr="00C121E5">
              <w:rPr>
                <w:rFonts w:ascii="Arial" w:hAnsi="Arial" w:cs="Arial"/>
                <w:color w:val="auto"/>
                <w:sz w:val="24"/>
                <w:szCs w:val="24"/>
                <w:lang w:val="es-ES"/>
              </w:rPr>
              <w:t>Acceso a la educación.</w:t>
            </w:r>
          </w:p>
          <w:p w:rsidR="006333A2" w:rsidRPr="00C121E5" w:rsidRDefault="006333A2" w:rsidP="00755998">
            <w:pPr>
              <w:spacing w:line="360" w:lineRule="auto"/>
              <w:jc w:val="both"/>
              <w:cnfStyle w:val="000000100000"/>
              <w:rPr>
                <w:rFonts w:ascii="Arial" w:hAnsi="Arial" w:cs="Arial"/>
                <w:color w:val="auto"/>
                <w:sz w:val="24"/>
                <w:szCs w:val="24"/>
                <w:lang w:val="es-ES"/>
              </w:rPr>
            </w:pPr>
            <w:r w:rsidRPr="00C121E5">
              <w:rPr>
                <w:rFonts w:ascii="Arial" w:hAnsi="Arial" w:cs="Arial"/>
                <w:color w:val="auto"/>
                <w:sz w:val="24"/>
                <w:szCs w:val="24"/>
                <w:lang w:val="es-ES"/>
              </w:rPr>
              <w:t xml:space="preserve">Oferta de instituciones educativas en cada municipio. </w:t>
            </w:r>
          </w:p>
          <w:p w:rsidR="006333A2" w:rsidRPr="00C121E5" w:rsidRDefault="006333A2" w:rsidP="00755998">
            <w:pPr>
              <w:spacing w:line="360" w:lineRule="auto"/>
              <w:jc w:val="both"/>
              <w:cnfStyle w:val="000000100000"/>
              <w:rPr>
                <w:rFonts w:ascii="Arial" w:hAnsi="Arial" w:cs="Arial"/>
                <w:color w:val="auto"/>
                <w:sz w:val="24"/>
                <w:szCs w:val="24"/>
                <w:lang w:val="es-ES"/>
              </w:rPr>
            </w:pPr>
            <w:r w:rsidRPr="00C121E5">
              <w:rPr>
                <w:rFonts w:ascii="Arial" w:hAnsi="Arial" w:cs="Arial"/>
                <w:color w:val="auto"/>
                <w:sz w:val="24"/>
                <w:szCs w:val="24"/>
                <w:lang w:val="es-ES"/>
              </w:rPr>
              <w:t>Acceso a salud.</w:t>
            </w:r>
          </w:p>
          <w:p w:rsidR="006333A2" w:rsidRPr="00C121E5" w:rsidRDefault="006333A2" w:rsidP="00755998">
            <w:pPr>
              <w:spacing w:line="360" w:lineRule="auto"/>
              <w:jc w:val="both"/>
              <w:cnfStyle w:val="000000100000"/>
              <w:rPr>
                <w:rFonts w:ascii="Arial" w:hAnsi="Arial" w:cs="Arial"/>
                <w:color w:val="auto"/>
                <w:sz w:val="24"/>
                <w:szCs w:val="24"/>
                <w:lang w:val="es-ES"/>
              </w:rPr>
            </w:pPr>
            <w:r w:rsidRPr="00C121E5">
              <w:rPr>
                <w:rFonts w:ascii="Arial" w:hAnsi="Arial" w:cs="Arial"/>
                <w:color w:val="auto"/>
                <w:sz w:val="24"/>
                <w:szCs w:val="24"/>
                <w:lang w:val="es-ES"/>
              </w:rPr>
              <w:t xml:space="preserve">Programas de salud sexual y reproductiva. </w:t>
            </w:r>
          </w:p>
          <w:p w:rsidR="006333A2" w:rsidRPr="00C121E5" w:rsidRDefault="006333A2" w:rsidP="00755998">
            <w:pPr>
              <w:spacing w:line="360" w:lineRule="auto"/>
              <w:jc w:val="both"/>
              <w:cnfStyle w:val="000000100000"/>
              <w:rPr>
                <w:rFonts w:ascii="Arial" w:hAnsi="Arial" w:cs="Arial"/>
                <w:color w:val="auto"/>
                <w:sz w:val="24"/>
                <w:szCs w:val="24"/>
                <w:lang w:val="es-ES"/>
              </w:rPr>
            </w:pPr>
            <w:r w:rsidRPr="00C121E5">
              <w:rPr>
                <w:rFonts w:ascii="Arial" w:hAnsi="Arial" w:cs="Arial"/>
                <w:color w:val="auto"/>
                <w:sz w:val="24"/>
                <w:szCs w:val="24"/>
                <w:lang w:val="es-ES"/>
              </w:rPr>
              <w:t xml:space="preserve">Acceso a empleo. </w:t>
            </w:r>
          </w:p>
          <w:p w:rsidR="006333A2" w:rsidRPr="00C121E5" w:rsidRDefault="006333A2" w:rsidP="00755998">
            <w:pPr>
              <w:spacing w:line="360" w:lineRule="auto"/>
              <w:jc w:val="both"/>
              <w:cnfStyle w:val="000000100000"/>
              <w:rPr>
                <w:rFonts w:ascii="Arial" w:hAnsi="Arial" w:cs="Arial"/>
                <w:color w:val="auto"/>
                <w:sz w:val="24"/>
                <w:szCs w:val="24"/>
                <w:lang w:val="es-ES"/>
              </w:rPr>
            </w:pPr>
            <w:r w:rsidRPr="00C121E5">
              <w:rPr>
                <w:rFonts w:ascii="Arial" w:hAnsi="Arial" w:cs="Arial"/>
                <w:color w:val="auto"/>
                <w:sz w:val="24"/>
                <w:szCs w:val="24"/>
                <w:lang w:val="es-ES"/>
              </w:rPr>
              <w:t>Acceso a la movilidad.</w:t>
            </w:r>
          </w:p>
          <w:p w:rsidR="006333A2" w:rsidRPr="00C121E5" w:rsidRDefault="006333A2" w:rsidP="00755998">
            <w:pPr>
              <w:spacing w:line="360" w:lineRule="auto"/>
              <w:jc w:val="both"/>
              <w:cnfStyle w:val="000000100000"/>
              <w:rPr>
                <w:rFonts w:ascii="Arial" w:hAnsi="Arial" w:cs="Arial"/>
                <w:color w:val="auto"/>
                <w:sz w:val="24"/>
                <w:szCs w:val="24"/>
                <w:lang w:val="es-ES"/>
              </w:rPr>
            </w:pPr>
            <w:r w:rsidRPr="00C121E5">
              <w:rPr>
                <w:rFonts w:ascii="Arial" w:hAnsi="Arial" w:cs="Arial"/>
                <w:color w:val="auto"/>
                <w:sz w:val="24"/>
                <w:szCs w:val="24"/>
                <w:lang w:val="es-ES"/>
              </w:rPr>
              <w:t xml:space="preserve">Acceso al espacio público. </w:t>
            </w:r>
          </w:p>
        </w:tc>
        <w:tc>
          <w:tcPr>
            <w:tcW w:w="1843" w:type="dxa"/>
            <w:vMerge w:val="restart"/>
            <w:tcBorders>
              <w:top w:val="none" w:sz="0" w:space="0" w:color="auto"/>
              <w:left w:val="none" w:sz="0" w:space="0" w:color="auto"/>
              <w:bottom w:val="none" w:sz="0" w:space="0" w:color="auto"/>
            </w:tcBorders>
          </w:tcPr>
          <w:p w:rsidR="006333A2" w:rsidRPr="00C121E5" w:rsidRDefault="006333A2" w:rsidP="00755998">
            <w:pPr>
              <w:spacing w:line="360" w:lineRule="auto"/>
              <w:jc w:val="both"/>
              <w:cnfStyle w:val="000000100000"/>
              <w:rPr>
                <w:rFonts w:ascii="Arial" w:hAnsi="Arial" w:cs="Arial"/>
                <w:color w:val="auto"/>
                <w:sz w:val="24"/>
                <w:szCs w:val="24"/>
                <w:lang w:val="es-ES"/>
              </w:rPr>
            </w:pPr>
            <w:r w:rsidRPr="00C121E5">
              <w:rPr>
                <w:rFonts w:ascii="Arial" w:hAnsi="Arial" w:cs="Arial"/>
                <w:sz w:val="24"/>
                <w:szCs w:val="24"/>
              </w:rPr>
              <w:t xml:space="preserve">Cuestionario </w:t>
            </w:r>
          </w:p>
          <w:p w:rsidR="006333A2" w:rsidRPr="00C121E5" w:rsidRDefault="006333A2" w:rsidP="00755998">
            <w:pPr>
              <w:spacing w:line="360" w:lineRule="auto"/>
              <w:jc w:val="both"/>
              <w:cnfStyle w:val="000000100000"/>
              <w:rPr>
                <w:rFonts w:ascii="Arial" w:hAnsi="Arial" w:cs="Arial"/>
                <w:color w:val="auto"/>
                <w:sz w:val="24"/>
                <w:szCs w:val="24"/>
                <w:lang w:val="es-ES"/>
              </w:rPr>
            </w:pPr>
            <w:r w:rsidRPr="00C121E5">
              <w:rPr>
                <w:rFonts w:ascii="Arial" w:hAnsi="Arial" w:cs="Arial"/>
                <w:color w:val="auto"/>
                <w:sz w:val="24"/>
                <w:szCs w:val="24"/>
                <w:lang w:val="es-ES"/>
              </w:rPr>
              <w:t xml:space="preserve">Entrevista </w:t>
            </w:r>
          </w:p>
          <w:p w:rsidR="006333A2" w:rsidRPr="00C121E5" w:rsidRDefault="006333A2" w:rsidP="00755998">
            <w:pPr>
              <w:spacing w:line="360" w:lineRule="auto"/>
              <w:jc w:val="both"/>
              <w:cnfStyle w:val="000000100000"/>
              <w:rPr>
                <w:rFonts w:ascii="Arial" w:hAnsi="Arial" w:cs="Arial"/>
                <w:color w:val="auto"/>
                <w:sz w:val="24"/>
                <w:szCs w:val="24"/>
                <w:lang w:val="es-ES"/>
              </w:rPr>
            </w:pPr>
            <w:r w:rsidRPr="00C121E5">
              <w:rPr>
                <w:rFonts w:ascii="Arial" w:hAnsi="Arial" w:cs="Arial"/>
                <w:sz w:val="24"/>
                <w:szCs w:val="24"/>
              </w:rPr>
              <w:t>Grupo de Discusión</w:t>
            </w:r>
            <w:r w:rsidRPr="00C121E5">
              <w:rPr>
                <w:rFonts w:ascii="Arial" w:hAnsi="Arial" w:cs="Arial"/>
                <w:color w:val="auto"/>
                <w:sz w:val="24"/>
                <w:szCs w:val="24"/>
                <w:lang w:val="es-ES"/>
              </w:rPr>
              <w:t xml:space="preserve"> </w:t>
            </w:r>
          </w:p>
        </w:tc>
      </w:tr>
      <w:tr w:rsidR="006333A2" w:rsidRPr="00C121E5" w:rsidTr="00755998">
        <w:tc>
          <w:tcPr>
            <w:cnfStyle w:val="001000000000"/>
            <w:tcW w:w="2093" w:type="dxa"/>
            <w:vMerge/>
            <w:tcBorders>
              <w:left w:val="none" w:sz="0" w:space="0" w:color="auto"/>
              <w:bottom w:val="none" w:sz="0" w:space="0" w:color="auto"/>
              <w:right w:val="none" w:sz="0" w:space="0" w:color="auto"/>
            </w:tcBorders>
          </w:tcPr>
          <w:p w:rsidR="006333A2" w:rsidRPr="00C121E5" w:rsidRDefault="006333A2" w:rsidP="00755998">
            <w:pPr>
              <w:spacing w:line="360" w:lineRule="auto"/>
              <w:jc w:val="both"/>
              <w:rPr>
                <w:rFonts w:ascii="Arial" w:hAnsi="Arial" w:cs="Arial"/>
                <w:color w:val="auto"/>
                <w:sz w:val="24"/>
                <w:szCs w:val="24"/>
                <w:lang w:val="es-ES"/>
              </w:rPr>
            </w:pPr>
          </w:p>
        </w:tc>
        <w:tc>
          <w:tcPr>
            <w:tcW w:w="2410" w:type="dxa"/>
          </w:tcPr>
          <w:p w:rsidR="006333A2" w:rsidRPr="00C121E5" w:rsidRDefault="006333A2" w:rsidP="00755998">
            <w:pPr>
              <w:spacing w:line="360" w:lineRule="auto"/>
              <w:jc w:val="both"/>
              <w:cnfStyle w:val="000000000000"/>
              <w:rPr>
                <w:rFonts w:ascii="Arial" w:hAnsi="Arial" w:cs="Arial"/>
                <w:color w:val="auto"/>
                <w:sz w:val="24"/>
                <w:szCs w:val="24"/>
                <w:lang w:val="es-ES"/>
              </w:rPr>
            </w:pPr>
            <w:r w:rsidRPr="00C121E5">
              <w:rPr>
                <w:rFonts w:ascii="Arial" w:hAnsi="Arial" w:cs="Arial"/>
                <w:color w:val="auto"/>
                <w:sz w:val="24"/>
                <w:szCs w:val="24"/>
                <w:lang w:val="es-ES"/>
              </w:rPr>
              <w:t>Capacidades y oferta institucional</w:t>
            </w:r>
          </w:p>
        </w:tc>
        <w:tc>
          <w:tcPr>
            <w:tcW w:w="6378" w:type="dxa"/>
          </w:tcPr>
          <w:p w:rsidR="006333A2" w:rsidRPr="00C121E5" w:rsidRDefault="006333A2" w:rsidP="00755998">
            <w:pPr>
              <w:spacing w:line="360" w:lineRule="auto"/>
              <w:jc w:val="both"/>
              <w:cnfStyle w:val="000000000000"/>
              <w:rPr>
                <w:rFonts w:ascii="Arial" w:hAnsi="Arial" w:cs="Arial"/>
                <w:color w:val="auto"/>
                <w:sz w:val="24"/>
                <w:szCs w:val="24"/>
                <w:lang w:val="es-ES"/>
              </w:rPr>
            </w:pPr>
            <w:r w:rsidRPr="00C121E5">
              <w:rPr>
                <w:rFonts w:ascii="Arial" w:hAnsi="Arial" w:cs="Arial"/>
                <w:color w:val="auto"/>
                <w:sz w:val="24"/>
                <w:szCs w:val="24"/>
                <w:lang w:val="es-ES"/>
              </w:rPr>
              <w:t>Organizaciones sociales existentes.</w:t>
            </w:r>
          </w:p>
          <w:p w:rsidR="006333A2" w:rsidRPr="00C121E5" w:rsidRDefault="006333A2" w:rsidP="00755998">
            <w:pPr>
              <w:spacing w:line="360" w:lineRule="auto"/>
              <w:jc w:val="both"/>
              <w:cnfStyle w:val="000000000000"/>
              <w:rPr>
                <w:rFonts w:ascii="Arial" w:hAnsi="Arial" w:cs="Arial"/>
                <w:color w:val="auto"/>
                <w:sz w:val="24"/>
                <w:szCs w:val="24"/>
                <w:lang w:val="es-ES"/>
              </w:rPr>
            </w:pPr>
            <w:r w:rsidRPr="00C121E5">
              <w:rPr>
                <w:rFonts w:ascii="Arial" w:hAnsi="Arial" w:cs="Arial"/>
                <w:color w:val="auto"/>
                <w:sz w:val="24"/>
                <w:szCs w:val="24"/>
                <w:lang w:val="es-ES"/>
              </w:rPr>
              <w:t xml:space="preserve">Capacidad de las personas para exigir Derechos – capacidad organizativa. </w:t>
            </w:r>
          </w:p>
          <w:p w:rsidR="006333A2" w:rsidRPr="00C121E5" w:rsidRDefault="006333A2" w:rsidP="00755998">
            <w:pPr>
              <w:spacing w:line="360" w:lineRule="auto"/>
              <w:jc w:val="both"/>
              <w:cnfStyle w:val="000000000000"/>
              <w:rPr>
                <w:rFonts w:ascii="Arial" w:hAnsi="Arial" w:cs="Arial"/>
                <w:color w:val="auto"/>
                <w:sz w:val="24"/>
                <w:szCs w:val="24"/>
                <w:lang w:val="es-ES"/>
              </w:rPr>
            </w:pPr>
            <w:r w:rsidRPr="00C121E5">
              <w:rPr>
                <w:rFonts w:ascii="Arial" w:hAnsi="Arial" w:cs="Arial"/>
                <w:color w:val="auto"/>
                <w:sz w:val="24"/>
                <w:szCs w:val="24"/>
                <w:lang w:val="es-ES"/>
              </w:rPr>
              <w:t>Necesidades del grupo poblacional LGBTI</w:t>
            </w:r>
          </w:p>
        </w:tc>
        <w:tc>
          <w:tcPr>
            <w:tcW w:w="1843" w:type="dxa"/>
            <w:vMerge/>
          </w:tcPr>
          <w:p w:rsidR="006333A2" w:rsidRPr="00C121E5" w:rsidRDefault="006333A2" w:rsidP="00755998">
            <w:pPr>
              <w:spacing w:line="360" w:lineRule="auto"/>
              <w:jc w:val="both"/>
              <w:cnfStyle w:val="000000000000"/>
              <w:rPr>
                <w:rFonts w:ascii="Arial" w:hAnsi="Arial" w:cs="Arial"/>
                <w:color w:val="auto"/>
                <w:sz w:val="24"/>
                <w:szCs w:val="24"/>
                <w:lang w:val="es-ES"/>
              </w:rPr>
            </w:pPr>
          </w:p>
        </w:tc>
      </w:tr>
      <w:tr w:rsidR="006333A2" w:rsidRPr="00C121E5" w:rsidTr="00755998">
        <w:trPr>
          <w:cnfStyle w:val="000000100000"/>
        </w:trPr>
        <w:tc>
          <w:tcPr>
            <w:cnfStyle w:val="001000000000"/>
            <w:tcW w:w="2093" w:type="dxa"/>
            <w:vMerge/>
            <w:tcBorders>
              <w:top w:val="none" w:sz="0" w:space="0" w:color="auto"/>
              <w:left w:val="none" w:sz="0" w:space="0" w:color="auto"/>
              <w:bottom w:val="none" w:sz="0" w:space="0" w:color="auto"/>
              <w:right w:val="none" w:sz="0" w:space="0" w:color="auto"/>
            </w:tcBorders>
          </w:tcPr>
          <w:p w:rsidR="006333A2" w:rsidRPr="00C121E5" w:rsidRDefault="006333A2" w:rsidP="00755998">
            <w:pPr>
              <w:spacing w:line="360" w:lineRule="auto"/>
              <w:jc w:val="both"/>
              <w:rPr>
                <w:rFonts w:ascii="Arial" w:hAnsi="Arial" w:cs="Arial"/>
                <w:color w:val="auto"/>
                <w:sz w:val="24"/>
                <w:szCs w:val="24"/>
                <w:lang w:val="es-ES"/>
              </w:rPr>
            </w:pPr>
          </w:p>
        </w:tc>
        <w:tc>
          <w:tcPr>
            <w:tcW w:w="2410" w:type="dxa"/>
            <w:tcBorders>
              <w:top w:val="none" w:sz="0" w:space="0" w:color="auto"/>
              <w:left w:val="none" w:sz="0" w:space="0" w:color="auto"/>
              <w:bottom w:val="none" w:sz="0" w:space="0" w:color="auto"/>
              <w:right w:val="none" w:sz="0" w:space="0" w:color="auto"/>
            </w:tcBorders>
          </w:tcPr>
          <w:p w:rsidR="006333A2" w:rsidRPr="00C121E5" w:rsidRDefault="006333A2" w:rsidP="00755998">
            <w:pPr>
              <w:spacing w:line="360" w:lineRule="auto"/>
              <w:jc w:val="both"/>
              <w:cnfStyle w:val="000000100000"/>
              <w:rPr>
                <w:rFonts w:ascii="Arial" w:hAnsi="Arial" w:cs="Arial"/>
                <w:color w:val="auto"/>
                <w:sz w:val="24"/>
                <w:szCs w:val="24"/>
                <w:lang w:val="es-ES"/>
              </w:rPr>
            </w:pPr>
            <w:r w:rsidRPr="00C121E5">
              <w:rPr>
                <w:rFonts w:ascii="Arial" w:hAnsi="Arial" w:cs="Arial"/>
                <w:color w:val="auto"/>
                <w:sz w:val="24"/>
                <w:szCs w:val="24"/>
              </w:rPr>
              <w:t xml:space="preserve">Garantía del acceso, uso y disfrute de los sistemas institucionales de servicios públicos </w:t>
            </w:r>
            <w:r w:rsidRPr="00C121E5">
              <w:rPr>
                <w:rFonts w:ascii="Arial" w:hAnsi="Arial" w:cs="Arial"/>
                <w:color w:val="auto"/>
                <w:sz w:val="24"/>
                <w:szCs w:val="24"/>
              </w:rPr>
              <w:lastRenderedPageBreak/>
              <w:t>sociales</w:t>
            </w:r>
          </w:p>
        </w:tc>
        <w:tc>
          <w:tcPr>
            <w:tcW w:w="6378" w:type="dxa"/>
            <w:tcBorders>
              <w:top w:val="none" w:sz="0" w:space="0" w:color="auto"/>
              <w:left w:val="none" w:sz="0" w:space="0" w:color="auto"/>
              <w:bottom w:val="none" w:sz="0" w:space="0" w:color="auto"/>
              <w:right w:val="none" w:sz="0" w:space="0" w:color="auto"/>
            </w:tcBorders>
          </w:tcPr>
          <w:p w:rsidR="006333A2" w:rsidRPr="00C121E5" w:rsidRDefault="006333A2" w:rsidP="00755998">
            <w:pPr>
              <w:spacing w:line="360" w:lineRule="auto"/>
              <w:jc w:val="both"/>
              <w:cnfStyle w:val="000000100000"/>
              <w:rPr>
                <w:rFonts w:ascii="Arial" w:hAnsi="Arial" w:cs="Arial"/>
                <w:color w:val="auto"/>
                <w:sz w:val="24"/>
                <w:szCs w:val="24"/>
              </w:rPr>
            </w:pPr>
            <w:r w:rsidRPr="00C121E5">
              <w:rPr>
                <w:rFonts w:ascii="Arial" w:hAnsi="Arial" w:cs="Arial"/>
                <w:color w:val="auto"/>
                <w:sz w:val="24"/>
                <w:szCs w:val="24"/>
              </w:rPr>
              <w:lastRenderedPageBreak/>
              <w:t>Fortalecimiento institucional en los niveles municipales y locales.</w:t>
            </w:r>
          </w:p>
          <w:p w:rsidR="006333A2" w:rsidRPr="00C121E5" w:rsidRDefault="006333A2" w:rsidP="00755998">
            <w:pPr>
              <w:spacing w:line="360" w:lineRule="auto"/>
              <w:jc w:val="both"/>
              <w:cnfStyle w:val="000000100000"/>
              <w:rPr>
                <w:rFonts w:ascii="Arial" w:hAnsi="Arial" w:cs="Arial"/>
                <w:color w:val="auto"/>
                <w:sz w:val="24"/>
                <w:szCs w:val="24"/>
                <w:lang w:val="es-ES"/>
              </w:rPr>
            </w:pPr>
            <w:r w:rsidRPr="00C121E5">
              <w:rPr>
                <w:rFonts w:ascii="Arial" w:hAnsi="Arial" w:cs="Arial"/>
                <w:color w:val="auto"/>
                <w:sz w:val="24"/>
                <w:szCs w:val="24"/>
                <w:lang w:val="es-ES"/>
              </w:rPr>
              <w:t xml:space="preserve">Rutas de acción, protocolos y servicios con enfoque diferencial y de derechos humanos. </w:t>
            </w:r>
          </w:p>
          <w:p w:rsidR="006333A2" w:rsidRPr="00C121E5" w:rsidRDefault="006333A2" w:rsidP="00755998">
            <w:pPr>
              <w:spacing w:line="360" w:lineRule="auto"/>
              <w:jc w:val="both"/>
              <w:cnfStyle w:val="000000100000"/>
              <w:rPr>
                <w:rFonts w:ascii="Arial" w:hAnsi="Arial" w:cs="Arial"/>
                <w:color w:val="auto"/>
                <w:sz w:val="24"/>
                <w:szCs w:val="24"/>
                <w:lang w:val="es-ES"/>
              </w:rPr>
            </w:pPr>
            <w:r w:rsidRPr="00C121E5">
              <w:rPr>
                <w:rFonts w:ascii="Arial" w:hAnsi="Arial" w:cs="Arial"/>
                <w:color w:val="auto"/>
                <w:sz w:val="24"/>
                <w:szCs w:val="24"/>
                <w:lang w:val="es-ES"/>
              </w:rPr>
              <w:t>Relación con funcionarios públicos y policía.</w:t>
            </w:r>
          </w:p>
          <w:p w:rsidR="006333A2" w:rsidRPr="00C121E5" w:rsidRDefault="006333A2" w:rsidP="00755998">
            <w:pPr>
              <w:spacing w:line="360" w:lineRule="auto"/>
              <w:jc w:val="both"/>
              <w:cnfStyle w:val="000000100000"/>
              <w:rPr>
                <w:rFonts w:ascii="Arial" w:hAnsi="Arial" w:cs="Arial"/>
                <w:color w:val="auto"/>
                <w:sz w:val="24"/>
                <w:szCs w:val="24"/>
                <w:lang w:val="es-ES"/>
              </w:rPr>
            </w:pPr>
            <w:r w:rsidRPr="00C121E5">
              <w:rPr>
                <w:rFonts w:ascii="Arial" w:hAnsi="Arial" w:cs="Arial"/>
                <w:color w:val="auto"/>
                <w:sz w:val="24"/>
                <w:szCs w:val="24"/>
                <w:lang w:val="es-ES"/>
              </w:rPr>
              <w:t>Voluntad política.</w:t>
            </w:r>
          </w:p>
          <w:p w:rsidR="006333A2" w:rsidRPr="00C121E5" w:rsidRDefault="006333A2" w:rsidP="00755998">
            <w:pPr>
              <w:spacing w:line="360" w:lineRule="auto"/>
              <w:jc w:val="both"/>
              <w:cnfStyle w:val="000000100000"/>
              <w:rPr>
                <w:rFonts w:ascii="Arial" w:hAnsi="Arial" w:cs="Arial"/>
                <w:color w:val="auto"/>
                <w:sz w:val="24"/>
                <w:szCs w:val="24"/>
                <w:lang w:val="es-ES"/>
              </w:rPr>
            </w:pPr>
            <w:r w:rsidRPr="00C121E5">
              <w:rPr>
                <w:rFonts w:ascii="Arial" w:hAnsi="Arial" w:cs="Arial"/>
                <w:color w:val="auto"/>
                <w:sz w:val="24"/>
                <w:szCs w:val="24"/>
                <w:lang w:val="es-ES"/>
              </w:rPr>
              <w:lastRenderedPageBreak/>
              <w:t xml:space="preserve">Ética en la intervención profesional. </w:t>
            </w:r>
          </w:p>
        </w:tc>
        <w:tc>
          <w:tcPr>
            <w:tcW w:w="1843" w:type="dxa"/>
            <w:vMerge/>
            <w:tcBorders>
              <w:top w:val="none" w:sz="0" w:space="0" w:color="auto"/>
              <w:left w:val="none" w:sz="0" w:space="0" w:color="auto"/>
              <w:bottom w:val="none" w:sz="0" w:space="0" w:color="auto"/>
            </w:tcBorders>
          </w:tcPr>
          <w:p w:rsidR="006333A2" w:rsidRPr="00C121E5" w:rsidRDefault="006333A2" w:rsidP="00755998">
            <w:pPr>
              <w:spacing w:line="360" w:lineRule="auto"/>
              <w:jc w:val="both"/>
              <w:cnfStyle w:val="000000100000"/>
              <w:rPr>
                <w:rFonts w:ascii="Arial" w:hAnsi="Arial" w:cs="Arial"/>
                <w:color w:val="auto"/>
                <w:sz w:val="24"/>
                <w:szCs w:val="24"/>
                <w:lang w:val="es-ES"/>
              </w:rPr>
            </w:pPr>
          </w:p>
        </w:tc>
      </w:tr>
    </w:tbl>
    <w:p w:rsidR="006333A2" w:rsidRPr="00C121E5" w:rsidRDefault="006333A2" w:rsidP="006333A2">
      <w:pPr>
        <w:spacing w:line="360" w:lineRule="auto"/>
        <w:jc w:val="both"/>
        <w:rPr>
          <w:rFonts w:ascii="Arial" w:hAnsi="Arial" w:cs="Arial"/>
          <w:lang w:val="es-ES"/>
        </w:rPr>
        <w:sectPr w:rsidR="006333A2" w:rsidRPr="00C121E5" w:rsidSect="00755998">
          <w:pgSz w:w="15840" w:h="12240" w:orient="landscape"/>
          <w:pgMar w:top="1560" w:right="1418" w:bottom="1701" w:left="1418" w:header="709" w:footer="709" w:gutter="0"/>
          <w:cols w:space="708"/>
          <w:docGrid w:linePitch="360"/>
        </w:sectPr>
      </w:pPr>
    </w:p>
    <w:p w:rsidR="006333A2" w:rsidRPr="00C121E5" w:rsidRDefault="006333A2" w:rsidP="006333A2">
      <w:pPr>
        <w:spacing w:before="100" w:beforeAutospacing="1" w:after="100" w:afterAutospacing="1" w:line="360" w:lineRule="auto"/>
        <w:jc w:val="both"/>
        <w:rPr>
          <w:rFonts w:ascii="Arial" w:hAnsi="Arial" w:cs="Arial"/>
          <w:b/>
        </w:rPr>
      </w:pPr>
      <w:r>
        <w:rPr>
          <w:rFonts w:ascii="Arial" w:hAnsi="Arial" w:cs="Arial"/>
          <w:b/>
        </w:rPr>
        <w:lastRenderedPageBreak/>
        <w:t>Tabla  3</w:t>
      </w:r>
      <w:r w:rsidRPr="00C121E5">
        <w:rPr>
          <w:rFonts w:ascii="Arial" w:hAnsi="Arial" w:cs="Arial"/>
          <w:b/>
        </w:rPr>
        <w:t xml:space="preserve">. Categorizaciones de las políticas públicas a partir de las voluntades gubernamentales. </w:t>
      </w:r>
    </w:p>
    <w:tbl>
      <w:tblPr>
        <w:tblStyle w:val="Tablaconcuadrcula"/>
        <w:tblW w:w="0" w:type="auto"/>
        <w:tblLook w:val="04A0"/>
      </w:tblPr>
      <w:tblGrid>
        <w:gridCol w:w="2093"/>
        <w:gridCol w:w="6885"/>
      </w:tblGrid>
      <w:tr w:rsidR="006333A2" w:rsidRPr="00C121E5" w:rsidTr="00755998">
        <w:tc>
          <w:tcPr>
            <w:tcW w:w="2093" w:type="dxa"/>
            <w:shd w:val="clear" w:color="auto" w:fill="339966"/>
          </w:tcPr>
          <w:p w:rsidR="006333A2" w:rsidRPr="00C121E5" w:rsidRDefault="006333A2" w:rsidP="00755998">
            <w:pPr>
              <w:spacing w:before="100" w:beforeAutospacing="1" w:after="100" w:afterAutospacing="1" w:line="360" w:lineRule="auto"/>
              <w:jc w:val="center"/>
              <w:rPr>
                <w:rFonts w:ascii="Arial" w:hAnsi="Arial" w:cs="Arial"/>
                <w:b/>
                <w:color w:val="FFFFFF" w:themeColor="background1"/>
              </w:rPr>
            </w:pPr>
            <w:r w:rsidRPr="00C121E5">
              <w:rPr>
                <w:rFonts w:ascii="Arial" w:hAnsi="Arial" w:cs="Arial"/>
                <w:b/>
                <w:color w:val="FFFFFF" w:themeColor="background1"/>
              </w:rPr>
              <w:t>Tipo de política</w:t>
            </w:r>
          </w:p>
        </w:tc>
        <w:tc>
          <w:tcPr>
            <w:tcW w:w="6885" w:type="dxa"/>
            <w:shd w:val="clear" w:color="auto" w:fill="339966"/>
          </w:tcPr>
          <w:p w:rsidR="006333A2" w:rsidRPr="00C121E5" w:rsidRDefault="006333A2" w:rsidP="00755998">
            <w:pPr>
              <w:spacing w:before="100" w:beforeAutospacing="1" w:after="100" w:afterAutospacing="1" w:line="360" w:lineRule="auto"/>
              <w:jc w:val="center"/>
              <w:rPr>
                <w:rFonts w:ascii="Arial" w:hAnsi="Arial" w:cs="Arial"/>
                <w:b/>
                <w:color w:val="FFFFFF" w:themeColor="background1"/>
              </w:rPr>
            </w:pPr>
            <w:r w:rsidRPr="00C121E5">
              <w:rPr>
                <w:rFonts w:ascii="Arial" w:hAnsi="Arial" w:cs="Arial"/>
                <w:b/>
                <w:color w:val="FFFFFF" w:themeColor="background1"/>
              </w:rPr>
              <w:t>Características</w:t>
            </w:r>
          </w:p>
        </w:tc>
      </w:tr>
      <w:tr w:rsidR="006333A2" w:rsidRPr="00C121E5" w:rsidTr="00755998">
        <w:tc>
          <w:tcPr>
            <w:tcW w:w="2093" w:type="dxa"/>
          </w:tcPr>
          <w:p w:rsidR="006333A2" w:rsidRPr="00C121E5" w:rsidRDefault="006333A2" w:rsidP="00755998">
            <w:pPr>
              <w:spacing w:before="100" w:beforeAutospacing="1" w:after="100" w:afterAutospacing="1" w:line="360" w:lineRule="auto"/>
              <w:jc w:val="both"/>
              <w:rPr>
                <w:rFonts w:ascii="Arial" w:hAnsi="Arial" w:cs="Arial"/>
              </w:rPr>
            </w:pPr>
          </w:p>
          <w:p w:rsidR="006333A2" w:rsidRPr="00C121E5" w:rsidRDefault="006333A2" w:rsidP="00755998">
            <w:pPr>
              <w:spacing w:before="100" w:beforeAutospacing="1" w:after="100" w:afterAutospacing="1" w:line="360" w:lineRule="auto"/>
              <w:jc w:val="both"/>
              <w:rPr>
                <w:rFonts w:ascii="Arial" w:hAnsi="Arial" w:cs="Arial"/>
              </w:rPr>
            </w:pPr>
            <w:r w:rsidRPr="00C121E5">
              <w:rPr>
                <w:rFonts w:ascii="Arial" w:hAnsi="Arial" w:cs="Arial"/>
              </w:rPr>
              <w:t xml:space="preserve">Política distributiva </w:t>
            </w:r>
          </w:p>
        </w:tc>
        <w:tc>
          <w:tcPr>
            <w:tcW w:w="6885" w:type="dxa"/>
          </w:tcPr>
          <w:p w:rsidR="006333A2" w:rsidRPr="00C121E5" w:rsidRDefault="006333A2" w:rsidP="00755998">
            <w:pPr>
              <w:spacing w:before="100" w:beforeAutospacing="1" w:after="100" w:afterAutospacing="1" w:line="360" w:lineRule="auto"/>
              <w:jc w:val="both"/>
              <w:rPr>
                <w:rFonts w:ascii="Arial" w:hAnsi="Arial" w:cs="Arial"/>
              </w:rPr>
            </w:pPr>
            <w:r w:rsidRPr="00C121E5">
              <w:rPr>
                <w:rFonts w:ascii="Arial" w:hAnsi="Arial" w:cs="Arial"/>
              </w:rPr>
              <w:t xml:space="preserve">Estas políticas son las destinadas a ofrecer servicios a la población, a los cuales se les ha sido negados y de forma especial se les otorgan al cumplir un determinado número de condiciones y/o situaciones que los coloca en situación de vulnerabilidad. </w:t>
            </w:r>
          </w:p>
        </w:tc>
      </w:tr>
      <w:tr w:rsidR="006333A2" w:rsidRPr="00C121E5" w:rsidTr="00755998">
        <w:tc>
          <w:tcPr>
            <w:tcW w:w="2093" w:type="dxa"/>
          </w:tcPr>
          <w:p w:rsidR="006333A2" w:rsidRPr="00C121E5" w:rsidRDefault="006333A2" w:rsidP="00755998">
            <w:pPr>
              <w:spacing w:before="100" w:beforeAutospacing="1" w:after="100" w:afterAutospacing="1" w:line="360" w:lineRule="auto"/>
              <w:jc w:val="both"/>
              <w:rPr>
                <w:rFonts w:ascii="Arial" w:hAnsi="Arial" w:cs="Arial"/>
                <w:color w:val="000000" w:themeColor="text1"/>
              </w:rPr>
            </w:pPr>
          </w:p>
          <w:p w:rsidR="006333A2" w:rsidRPr="00C121E5" w:rsidRDefault="006333A2" w:rsidP="00755998">
            <w:pPr>
              <w:spacing w:before="100" w:beforeAutospacing="1" w:after="100" w:afterAutospacing="1" w:line="360" w:lineRule="auto"/>
              <w:jc w:val="both"/>
              <w:rPr>
                <w:rFonts w:ascii="Arial" w:hAnsi="Arial" w:cs="Arial"/>
                <w:color w:val="FF0000"/>
              </w:rPr>
            </w:pPr>
            <w:r w:rsidRPr="00C121E5">
              <w:rPr>
                <w:rFonts w:ascii="Arial" w:hAnsi="Arial" w:cs="Arial"/>
                <w:color w:val="000000" w:themeColor="text1"/>
              </w:rPr>
              <w:t>Política redistributiva</w:t>
            </w:r>
          </w:p>
        </w:tc>
        <w:tc>
          <w:tcPr>
            <w:tcW w:w="6885" w:type="dxa"/>
          </w:tcPr>
          <w:p w:rsidR="006333A2" w:rsidRPr="00C121E5" w:rsidRDefault="006333A2" w:rsidP="00755998">
            <w:pPr>
              <w:spacing w:before="100" w:beforeAutospacing="1" w:after="100" w:afterAutospacing="1" w:line="360" w:lineRule="auto"/>
              <w:jc w:val="both"/>
              <w:rPr>
                <w:rFonts w:ascii="Arial" w:hAnsi="Arial" w:cs="Arial"/>
                <w:color w:val="FF0000"/>
              </w:rPr>
            </w:pPr>
            <w:r w:rsidRPr="00C121E5">
              <w:rPr>
                <w:rFonts w:ascii="Arial" w:hAnsi="Arial" w:cs="Arial"/>
                <w:color w:val="000000" w:themeColor="text1"/>
              </w:rPr>
              <w:t>Consisten en el establecimiento por parte del poder público, pero esta vez con criterios que dan acceso a ventajas ya no otorgadas a casos o a sujetos designados especialmente, sino, a clases de casos o de sujetos. En este sentido las políticas redistributivas hacen énfasis en los recaudos de algunos ciudadanos para posibilitar que otras personas en situación de vulnerabilidad logren superar dichas condiciones. Por ejemplo los programas sociales hacen parte de las políticas redistributivas.</w:t>
            </w:r>
            <w:r w:rsidRPr="00C121E5">
              <w:rPr>
                <w:rFonts w:ascii="Arial" w:hAnsi="Arial" w:cs="Arial"/>
                <w:color w:val="FF0000"/>
              </w:rPr>
              <w:t xml:space="preserve"> </w:t>
            </w:r>
          </w:p>
        </w:tc>
      </w:tr>
      <w:tr w:rsidR="006333A2" w:rsidRPr="00C121E5" w:rsidTr="00755998">
        <w:tc>
          <w:tcPr>
            <w:tcW w:w="2093" w:type="dxa"/>
          </w:tcPr>
          <w:p w:rsidR="006333A2" w:rsidRPr="00C121E5" w:rsidRDefault="006333A2" w:rsidP="00755998">
            <w:pPr>
              <w:spacing w:before="100" w:beforeAutospacing="1" w:after="100" w:afterAutospacing="1" w:line="360" w:lineRule="auto"/>
              <w:jc w:val="both"/>
              <w:rPr>
                <w:rFonts w:ascii="Arial" w:hAnsi="Arial" w:cs="Arial"/>
                <w:color w:val="FF0000"/>
              </w:rPr>
            </w:pPr>
            <w:r w:rsidRPr="00C121E5">
              <w:rPr>
                <w:rFonts w:ascii="Arial" w:hAnsi="Arial" w:cs="Arial"/>
                <w:color w:val="000000" w:themeColor="text1"/>
              </w:rPr>
              <w:t>Políticas regulativas o reglamentarias</w:t>
            </w:r>
          </w:p>
        </w:tc>
        <w:tc>
          <w:tcPr>
            <w:tcW w:w="6885" w:type="dxa"/>
          </w:tcPr>
          <w:p w:rsidR="006333A2" w:rsidRPr="00C121E5" w:rsidRDefault="006333A2" w:rsidP="00755998">
            <w:pPr>
              <w:spacing w:before="100" w:beforeAutospacing="1" w:after="100" w:afterAutospacing="1" w:line="360" w:lineRule="auto"/>
              <w:jc w:val="both"/>
              <w:rPr>
                <w:rFonts w:ascii="Arial" w:hAnsi="Arial" w:cs="Arial"/>
                <w:color w:val="FF0000"/>
              </w:rPr>
            </w:pPr>
            <w:r w:rsidRPr="00C121E5">
              <w:rPr>
                <w:rFonts w:ascii="Arial" w:hAnsi="Arial" w:cs="Arial"/>
                <w:color w:val="000000" w:themeColor="text1"/>
              </w:rPr>
              <w:t xml:space="preserve">En este tipo de política a partir de dictar normas que controlen el comportamiento de los ciudadanos-as lo que se busca es lograr o desaparecer tipos de conductas, es decir, que las libertades de los ciudadanos son limitadas y los interés transformados. </w:t>
            </w:r>
          </w:p>
        </w:tc>
      </w:tr>
      <w:tr w:rsidR="006333A2" w:rsidRPr="00C121E5" w:rsidTr="00755998">
        <w:tc>
          <w:tcPr>
            <w:tcW w:w="2093" w:type="dxa"/>
          </w:tcPr>
          <w:p w:rsidR="006333A2" w:rsidRPr="00C121E5" w:rsidRDefault="006333A2" w:rsidP="00755998">
            <w:pPr>
              <w:spacing w:before="100" w:beforeAutospacing="1" w:after="100" w:afterAutospacing="1" w:line="360" w:lineRule="auto"/>
              <w:jc w:val="both"/>
              <w:rPr>
                <w:rFonts w:ascii="Arial" w:hAnsi="Arial" w:cs="Arial"/>
                <w:color w:val="000000" w:themeColor="text1"/>
              </w:rPr>
            </w:pPr>
            <w:r w:rsidRPr="00C121E5">
              <w:rPr>
                <w:rFonts w:ascii="Arial" w:hAnsi="Arial" w:cs="Arial"/>
                <w:color w:val="000000" w:themeColor="text1"/>
              </w:rPr>
              <w:t>Políticas constitutivas o constituyente</w:t>
            </w:r>
          </w:p>
        </w:tc>
        <w:tc>
          <w:tcPr>
            <w:tcW w:w="6885" w:type="dxa"/>
          </w:tcPr>
          <w:p w:rsidR="006333A2" w:rsidRPr="00C121E5" w:rsidRDefault="006333A2" w:rsidP="00755998">
            <w:pPr>
              <w:spacing w:before="100" w:beforeAutospacing="1" w:after="100" w:afterAutospacing="1" w:line="360" w:lineRule="auto"/>
              <w:jc w:val="both"/>
              <w:rPr>
                <w:rFonts w:ascii="Arial" w:hAnsi="Arial" w:cs="Arial"/>
                <w:i/>
                <w:color w:val="000000" w:themeColor="text1"/>
              </w:rPr>
            </w:pPr>
            <w:r w:rsidRPr="00C121E5">
              <w:rPr>
                <w:rFonts w:ascii="Arial" w:hAnsi="Arial" w:cs="Arial"/>
                <w:color w:val="000000" w:themeColor="text1"/>
              </w:rPr>
              <w:t>Hace referencia a la acción pública por medio de la cual son definidas las normas o las reglas acerca del poder,</w:t>
            </w:r>
            <w:r w:rsidRPr="00C121E5">
              <w:rPr>
                <w:rFonts w:ascii="Arial" w:hAnsi="Arial" w:cs="Arial"/>
                <w:i/>
                <w:color w:val="000000" w:themeColor="text1"/>
              </w:rPr>
              <w:t xml:space="preserve"> </w:t>
            </w:r>
            <w:r w:rsidRPr="00C121E5">
              <w:rPr>
                <w:rFonts w:ascii="Arial" w:hAnsi="Arial" w:cs="Arial"/>
                <w:color w:val="000000" w:themeColor="text1"/>
              </w:rPr>
              <w:t>un ejemplo claro serían reformas políticas, administrativas o instituciones que se realicen en el marco de un gobierno y que incluyan por ejemplo cuotas LGBTI</w:t>
            </w:r>
          </w:p>
        </w:tc>
      </w:tr>
    </w:tbl>
    <w:p w:rsidR="006333A2" w:rsidRDefault="006333A2" w:rsidP="006333A2">
      <w:pPr>
        <w:spacing w:before="100" w:beforeAutospacing="1" w:after="100" w:afterAutospacing="1" w:line="360" w:lineRule="auto"/>
        <w:rPr>
          <w:rFonts w:ascii="Arial" w:hAnsi="Arial" w:cs="Arial"/>
          <w:b/>
          <w:sz w:val="16"/>
          <w:szCs w:val="16"/>
        </w:rPr>
      </w:pPr>
      <w:r w:rsidRPr="00B34979">
        <w:rPr>
          <w:rFonts w:ascii="Arial" w:hAnsi="Arial" w:cs="Arial"/>
          <w:b/>
          <w:sz w:val="16"/>
          <w:szCs w:val="16"/>
        </w:rPr>
        <w:t xml:space="preserve">Fuente: Construido POR  Caribe  Afirmativo con base en los </w:t>
      </w:r>
      <w:r>
        <w:rPr>
          <w:rFonts w:ascii="Arial" w:hAnsi="Arial" w:cs="Arial"/>
          <w:b/>
          <w:sz w:val="16"/>
          <w:szCs w:val="16"/>
        </w:rPr>
        <w:t>planteamientos de Flores (2013)</w:t>
      </w:r>
    </w:p>
    <w:p w:rsidR="006333A2" w:rsidRPr="00B34979" w:rsidRDefault="006333A2" w:rsidP="006333A2">
      <w:pPr>
        <w:spacing w:before="100" w:beforeAutospacing="1" w:after="100" w:afterAutospacing="1" w:line="360" w:lineRule="auto"/>
        <w:jc w:val="both"/>
        <w:rPr>
          <w:rFonts w:ascii="Arial" w:hAnsi="Arial" w:cs="Arial"/>
          <w:b/>
          <w:sz w:val="16"/>
          <w:szCs w:val="16"/>
        </w:rPr>
      </w:pPr>
      <w:r>
        <w:rPr>
          <w:rFonts w:ascii="Arial" w:hAnsi="Arial" w:cs="Arial"/>
          <w:b/>
        </w:rPr>
        <w:t xml:space="preserve">6. </w:t>
      </w:r>
      <w:r w:rsidRPr="00C121E5">
        <w:rPr>
          <w:rFonts w:ascii="Arial" w:hAnsi="Arial" w:cs="Arial"/>
          <w:b/>
        </w:rPr>
        <w:t xml:space="preserve"> Mapa para la formulación e implementa</w:t>
      </w:r>
      <w:r>
        <w:rPr>
          <w:rFonts w:ascii="Arial" w:hAnsi="Arial" w:cs="Arial"/>
          <w:b/>
        </w:rPr>
        <w:t xml:space="preserve">ción de la política pública  para personas lesbianas, </w:t>
      </w:r>
      <w:proofErr w:type="spellStart"/>
      <w:r>
        <w:rPr>
          <w:rFonts w:ascii="Arial" w:hAnsi="Arial" w:cs="Arial"/>
          <w:b/>
        </w:rPr>
        <w:t>gays</w:t>
      </w:r>
      <w:proofErr w:type="spellEnd"/>
      <w:r>
        <w:rPr>
          <w:rFonts w:ascii="Arial" w:hAnsi="Arial" w:cs="Arial"/>
          <w:b/>
        </w:rPr>
        <w:t xml:space="preserve">, bisexuales, </w:t>
      </w:r>
      <w:proofErr w:type="spellStart"/>
      <w:r>
        <w:rPr>
          <w:rFonts w:ascii="Arial" w:hAnsi="Arial" w:cs="Arial"/>
          <w:b/>
        </w:rPr>
        <w:t>trans</w:t>
      </w:r>
      <w:proofErr w:type="spellEnd"/>
      <w:r>
        <w:rPr>
          <w:rFonts w:ascii="Arial" w:hAnsi="Arial" w:cs="Arial"/>
          <w:b/>
        </w:rPr>
        <w:t xml:space="preserve"> e </w:t>
      </w:r>
      <w:proofErr w:type="spellStart"/>
      <w:r>
        <w:rPr>
          <w:rFonts w:ascii="Arial" w:hAnsi="Arial" w:cs="Arial"/>
          <w:b/>
        </w:rPr>
        <w:t>intersex</w:t>
      </w:r>
      <w:proofErr w:type="spellEnd"/>
      <w:r>
        <w:rPr>
          <w:rFonts w:ascii="Arial" w:hAnsi="Arial" w:cs="Arial"/>
          <w:b/>
        </w:rPr>
        <w:t xml:space="preserve"> en el departamento archipiélago San  Andrés, Providencia  y Santa  Catalina.</w:t>
      </w:r>
    </w:p>
    <w:p w:rsidR="006333A2" w:rsidRPr="00096C7D" w:rsidRDefault="006333A2" w:rsidP="006333A2">
      <w:pPr>
        <w:spacing w:line="360" w:lineRule="auto"/>
        <w:jc w:val="both"/>
        <w:rPr>
          <w:rFonts w:ascii="Arial" w:hAnsi="Arial" w:cs="Arial"/>
          <w:b/>
        </w:rPr>
      </w:pPr>
      <w:r>
        <w:rPr>
          <w:rFonts w:ascii="Arial" w:hAnsi="Arial" w:cs="Arial"/>
          <w:b/>
        </w:rPr>
        <w:t>6</w:t>
      </w:r>
      <w:r w:rsidRPr="00096C7D">
        <w:rPr>
          <w:rFonts w:ascii="Arial" w:hAnsi="Arial" w:cs="Arial"/>
          <w:b/>
        </w:rPr>
        <w:t>.1. Principios  de la  Política  Pública  LGBTI</w:t>
      </w:r>
    </w:p>
    <w:p w:rsidR="006333A2" w:rsidRDefault="006333A2" w:rsidP="006333A2">
      <w:pPr>
        <w:spacing w:line="360" w:lineRule="auto"/>
        <w:jc w:val="both"/>
        <w:rPr>
          <w:rFonts w:ascii="Arial" w:hAnsi="Arial" w:cs="Arial"/>
        </w:rPr>
      </w:pPr>
    </w:p>
    <w:p w:rsidR="006333A2" w:rsidRDefault="006333A2" w:rsidP="006333A2">
      <w:pPr>
        <w:spacing w:line="360" w:lineRule="auto"/>
        <w:jc w:val="both"/>
        <w:rPr>
          <w:rFonts w:ascii="Arial" w:hAnsi="Arial" w:cs="Arial"/>
        </w:rPr>
      </w:pPr>
      <w:r>
        <w:rPr>
          <w:rFonts w:ascii="Arial" w:hAnsi="Arial" w:cs="Arial"/>
        </w:rPr>
        <w:t xml:space="preserve">La política Pública  para personas  LGBTI en el  departamento Archipiélago de San Andrés, Providencia y  Santa  Catalina, </w:t>
      </w:r>
      <w:proofErr w:type="spellStart"/>
      <w:r>
        <w:rPr>
          <w:rFonts w:ascii="Arial" w:hAnsi="Arial" w:cs="Arial"/>
        </w:rPr>
        <w:t>esta</w:t>
      </w:r>
      <w:proofErr w:type="spellEnd"/>
      <w:r>
        <w:rPr>
          <w:rFonts w:ascii="Arial" w:hAnsi="Arial" w:cs="Arial"/>
        </w:rPr>
        <w:t xml:space="preserve"> regida por los principios de: </w:t>
      </w:r>
    </w:p>
    <w:p w:rsidR="006333A2" w:rsidRPr="00F37516" w:rsidRDefault="006333A2" w:rsidP="006333A2">
      <w:pPr>
        <w:spacing w:line="360" w:lineRule="auto"/>
        <w:jc w:val="both"/>
        <w:rPr>
          <w:rFonts w:ascii="Arial" w:hAnsi="Arial" w:cs="Arial"/>
          <w:b/>
        </w:rPr>
      </w:pPr>
    </w:p>
    <w:p w:rsidR="006333A2" w:rsidRDefault="006333A2" w:rsidP="006333A2">
      <w:pPr>
        <w:spacing w:line="360" w:lineRule="auto"/>
        <w:jc w:val="both"/>
        <w:rPr>
          <w:rFonts w:ascii="Arial" w:hAnsi="Arial" w:cs="Arial"/>
        </w:rPr>
      </w:pPr>
      <w:r w:rsidRPr="00F37516">
        <w:rPr>
          <w:rFonts w:ascii="Arial" w:hAnsi="Arial" w:cs="Arial"/>
          <w:b/>
        </w:rPr>
        <w:t>Respeto por la diversidad</w:t>
      </w:r>
      <w:r>
        <w:rPr>
          <w:rFonts w:ascii="Arial" w:hAnsi="Arial" w:cs="Arial"/>
        </w:rPr>
        <w:t xml:space="preserve"> humana</w:t>
      </w:r>
      <w:r w:rsidRPr="00C121E5">
        <w:rPr>
          <w:rFonts w:ascii="Arial" w:hAnsi="Arial" w:cs="Arial"/>
        </w:rPr>
        <w:t xml:space="preserve"> </w:t>
      </w:r>
      <w:r>
        <w:rPr>
          <w:rFonts w:ascii="Arial" w:hAnsi="Arial" w:cs="Arial"/>
        </w:rPr>
        <w:t>como un  valor de  la democracia que garantiza  el respeto  a los derechos de la pluralidad de expresiones entre  ellas, la orientación sexual y las identidades  de género presentes en  nuestras comunidades, convirtiéndose en un valor, donde  la diversidad es sinónimo de riqueza y no  da falencia, ya que no hay modelos ni prototipos de seres humanos, sino derechos para que los seres humanos vivan  una ciudadanía plena.</w:t>
      </w:r>
    </w:p>
    <w:p w:rsidR="006333A2" w:rsidRDefault="006333A2" w:rsidP="006333A2">
      <w:pPr>
        <w:spacing w:line="360" w:lineRule="auto"/>
        <w:jc w:val="both"/>
        <w:rPr>
          <w:rFonts w:ascii="Arial" w:hAnsi="Arial" w:cs="Arial"/>
        </w:rPr>
      </w:pPr>
    </w:p>
    <w:p w:rsidR="006333A2" w:rsidRDefault="006333A2" w:rsidP="006333A2">
      <w:pPr>
        <w:spacing w:line="360" w:lineRule="auto"/>
        <w:jc w:val="both"/>
        <w:rPr>
          <w:rFonts w:ascii="Arial" w:hAnsi="Arial" w:cs="Arial"/>
        </w:rPr>
      </w:pPr>
      <w:r w:rsidRPr="00F37516">
        <w:rPr>
          <w:rFonts w:ascii="Arial" w:hAnsi="Arial" w:cs="Arial"/>
          <w:b/>
        </w:rPr>
        <w:t>Equidad de género,</w:t>
      </w:r>
      <w:r>
        <w:rPr>
          <w:rFonts w:ascii="Arial" w:hAnsi="Arial" w:cs="Arial"/>
        </w:rPr>
        <w:t xml:space="preserve"> entendiendo  que  la construcción social de la masculinidad y al feminidad y la disposición biológico de  ser macho o ser hembra, no  genera  mecanismos de poder, ni roles de   hegemonía, donde  hay  sometidos y  dominadores, sino  donde   hay una paridad de </w:t>
      </w:r>
      <w:proofErr w:type="spellStart"/>
      <w:r>
        <w:rPr>
          <w:rFonts w:ascii="Arial" w:hAnsi="Arial" w:cs="Arial"/>
        </w:rPr>
        <w:t>genero</w:t>
      </w:r>
      <w:proofErr w:type="spellEnd"/>
      <w:r>
        <w:rPr>
          <w:rFonts w:ascii="Arial" w:hAnsi="Arial" w:cs="Arial"/>
        </w:rPr>
        <w:t xml:space="preserve">, iniciando como acción afirmativa  con promover la equidad hacia las mujeres lesbianas, bisexuales   y </w:t>
      </w:r>
      <w:proofErr w:type="spellStart"/>
      <w:r>
        <w:rPr>
          <w:rFonts w:ascii="Arial" w:hAnsi="Arial" w:cs="Arial"/>
        </w:rPr>
        <w:t>trans</w:t>
      </w:r>
      <w:proofErr w:type="spellEnd"/>
      <w:r>
        <w:rPr>
          <w:rFonts w:ascii="Arial" w:hAnsi="Arial" w:cs="Arial"/>
        </w:rPr>
        <w:t xml:space="preserve"> y a los hombres  </w:t>
      </w:r>
      <w:proofErr w:type="spellStart"/>
      <w:r>
        <w:rPr>
          <w:rFonts w:ascii="Arial" w:hAnsi="Arial" w:cs="Arial"/>
        </w:rPr>
        <w:t>trans</w:t>
      </w:r>
      <w:proofErr w:type="spellEnd"/>
      <w:r>
        <w:rPr>
          <w:rFonts w:ascii="Arial" w:hAnsi="Arial" w:cs="Arial"/>
        </w:rPr>
        <w:t>; históricamente   víctimas de discriminación y  exclusión.</w:t>
      </w:r>
    </w:p>
    <w:p w:rsidR="006333A2" w:rsidRDefault="006333A2" w:rsidP="006333A2">
      <w:pPr>
        <w:spacing w:line="360" w:lineRule="auto"/>
        <w:jc w:val="both"/>
        <w:rPr>
          <w:rFonts w:ascii="Arial" w:hAnsi="Arial" w:cs="Arial"/>
        </w:rPr>
      </w:pPr>
    </w:p>
    <w:p w:rsidR="006333A2" w:rsidRPr="00C121E5" w:rsidRDefault="006333A2" w:rsidP="006333A2">
      <w:pPr>
        <w:spacing w:line="360" w:lineRule="auto"/>
        <w:jc w:val="both"/>
        <w:rPr>
          <w:rFonts w:ascii="Arial" w:hAnsi="Arial" w:cs="Arial"/>
        </w:rPr>
      </w:pPr>
      <w:r w:rsidRPr="00F37516">
        <w:rPr>
          <w:rFonts w:ascii="Arial" w:hAnsi="Arial" w:cs="Arial"/>
          <w:b/>
        </w:rPr>
        <w:t>Justicia social</w:t>
      </w:r>
      <w:r>
        <w:rPr>
          <w:rFonts w:ascii="Arial" w:hAnsi="Arial" w:cs="Arial"/>
        </w:rPr>
        <w:t>, donde  la  estructura del  Estado   se  condiciona para  otorgar un  trato preferente y   un servicio diferenciado  a las personas LGBTI como un grupo históricamente   excluidos de las  dinámicas de la ciudadanía y por tanto se requiere  un compromiso del Estado desde la justicia, para   romper el estado de  sistematicidad de la  violencia,  indefensión de las  víctimas y   falta de garantías de no repetición.</w:t>
      </w:r>
    </w:p>
    <w:p w:rsidR="006333A2" w:rsidRPr="00F37516" w:rsidRDefault="006333A2" w:rsidP="006333A2">
      <w:pPr>
        <w:spacing w:line="360" w:lineRule="auto"/>
        <w:jc w:val="both"/>
        <w:rPr>
          <w:rFonts w:ascii="Arial" w:hAnsi="Arial" w:cs="Arial"/>
          <w:b/>
        </w:rPr>
      </w:pPr>
    </w:p>
    <w:p w:rsidR="006333A2" w:rsidRDefault="006333A2" w:rsidP="006333A2">
      <w:pPr>
        <w:spacing w:line="360" w:lineRule="auto"/>
        <w:jc w:val="both"/>
        <w:rPr>
          <w:rFonts w:ascii="Arial" w:hAnsi="Arial" w:cs="Arial"/>
        </w:rPr>
      </w:pPr>
      <w:r w:rsidRPr="00F37516">
        <w:rPr>
          <w:rFonts w:ascii="Arial" w:hAnsi="Arial" w:cs="Arial"/>
          <w:b/>
        </w:rPr>
        <w:t xml:space="preserve">Abordaje </w:t>
      </w:r>
      <w:proofErr w:type="spellStart"/>
      <w:r w:rsidRPr="00F37516">
        <w:rPr>
          <w:rFonts w:ascii="Arial" w:hAnsi="Arial" w:cs="Arial"/>
          <w:b/>
        </w:rPr>
        <w:t>inteseccional</w:t>
      </w:r>
      <w:proofErr w:type="spellEnd"/>
      <w:r w:rsidRPr="00F37516">
        <w:rPr>
          <w:rFonts w:ascii="Arial" w:hAnsi="Arial" w:cs="Arial"/>
          <w:b/>
        </w:rPr>
        <w:t>:</w:t>
      </w:r>
      <w:r>
        <w:rPr>
          <w:rFonts w:ascii="Arial" w:hAnsi="Arial" w:cs="Arial"/>
        </w:rPr>
        <w:t xml:space="preserve">   donde  el ejercicio de la  agenda de diversidad sexual y  de género parte del  reconocimiento que  el  departamento  archipiélago es un territorio que  propone la diversidad a la misma diversidad sexual,  enfocando sus acciones al interior de </w:t>
      </w:r>
      <w:r>
        <w:rPr>
          <w:rFonts w:ascii="Arial" w:hAnsi="Arial" w:cs="Arial"/>
        </w:rPr>
        <w:lastRenderedPageBreak/>
        <w:t xml:space="preserve">las comunidades raizales  y afro descendientes del Caribe  construyendo y </w:t>
      </w:r>
      <w:proofErr w:type="spellStart"/>
      <w:r>
        <w:rPr>
          <w:rFonts w:ascii="Arial" w:hAnsi="Arial" w:cs="Arial"/>
        </w:rPr>
        <w:t>deconstruyendo</w:t>
      </w:r>
      <w:proofErr w:type="spellEnd"/>
      <w:r>
        <w:rPr>
          <w:rFonts w:ascii="Arial" w:hAnsi="Arial" w:cs="Arial"/>
        </w:rPr>
        <w:t xml:space="preserve"> el sujeto  de derechos  integrales LGBTI que   hace parte de éstas comunidades  nativas.</w:t>
      </w:r>
    </w:p>
    <w:p w:rsidR="006333A2" w:rsidRDefault="006333A2" w:rsidP="006333A2">
      <w:pPr>
        <w:spacing w:line="360" w:lineRule="auto"/>
        <w:jc w:val="both"/>
        <w:rPr>
          <w:rFonts w:ascii="Arial" w:hAnsi="Arial" w:cs="Arial"/>
        </w:rPr>
      </w:pPr>
    </w:p>
    <w:p w:rsidR="006333A2" w:rsidRDefault="006333A2" w:rsidP="006333A2">
      <w:pPr>
        <w:spacing w:line="360" w:lineRule="auto"/>
        <w:jc w:val="both"/>
        <w:rPr>
          <w:rFonts w:ascii="Arial" w:hAnsi="Arial" w:cs="Arial"/>
        </w:rPr>
      </w:pPr>
      <w:r w:rsidRPr="00096C7D">
        <w:rPr>
          <w:rFonts w:ascii="Arial" w:hAnsi="Arial" w:cs="Arial"/>
          <w:b/>
        </w:rPr>
        <w:t>Participación  ciudadana</w:t>
      </w:r>
      <w:proofErr w:type="gramStart"/>
      <w:r w:rsidRPr="00096C7D">
        <w:rPr>
          <w:rFonts w:ascii="Arial" w:hAnsi="Arial" w:cs="Arial"/>
          <w:b/>
        </w:rPr>
        <w:t>:</w:t>
      </w:r>
      <w:r>
        <w:rPr>
          <w:rFonts w:ascii="Arial" w:hAnsi="Arial" w:cs="Arial"/>
        </w:rPr>
        <w:t xml:space="preserve">  la</w:t>
      </w:r>
      <w:proofErr w:type="gramEnd"/>
      <w:r>
        <w:rPr>
          <w:rFonts w:ascii="Arial" w:hAnsi="Arial" w:cs="Arial"/>
        </w:rPr>
        <w:t xml:space="preserve"> construcción con la ciudanía de forma  horizontal donde el Estado  cumple el papel de mediador y garante de las necesidades del grupo poblacional garantizándole a éste  los mecanismos de participación ciudadana para la exigibilidad, el monitoreo y la evaluación de las acciones que tengan  las solicitudes de las personas LGBTI para su ejercicio ciudadano como  punto de partida y su   realización integral como punto de llegada.</w:t>
      </w:r>
    </w:p>
    <w:p w:rsidR="006333A2" w:rsidRPr="008B4D5F" w:rsidRDefault="006333A2" w:rsidP="006333A2">
      <w:pPr>
        <w:spacing w:line="360" w:lineRule="auto"/>
        <w:jc w:val="both"/>
        <w:rPr>
          <w:rFonts w:ascii="Arial" w:hAnsi="Arial" w:cs="Arial"/>
          <w:b/>
        </w:rPr>
      </w:pPr>
    </w:p>
    <w:p w:rsidR="006333A2" w:rsidRPr="008B4D5F" w:rsidRDefault="006333A2" w:rsidP="006333A2">
      <w:pPr>
        <w:spacing w:line="360" w:lineRule="auto"/>
        <w:jc w:val="both"/>
        <w:rPr>
          <w:rFonts w:ascii="Arial" w:hAnsi="Arial" w:cs="Arial"/>
          <w:b/>
        </w:rPr>
      </w:pPr>
      <w:r w:rsidRPr="008B4D5F">
        <w:rPr>
          <w:rFonts w:ascii="Arial" w:hAnsi="Arial" w:cs="Arial"/>
          <w:b/>
        </w:rPr>
        <w:t>6. 2. Enfoques de derechos, de género, territorial.</w:t>
      </w:r>
    </w:p>
    <w:p w:rsidR="006333A2" w:rsidRDefault="006333A2" w:rsidP="006333A2">
      <w:pPr>
        <w:spacing w:line="360" w:lineRule="auto"/>
        <w:jc w:val="both"/>
        <w:rPr>
          <w:rFonts w:ascii="Arial" w:hAnsi="Arial" w:cs="Arial"/>
        </w:rPr>
      </w:pPr>
    </w:p>
    <w:p w:rsidR="006333A2" w:rsidRDefault="006333A2" w:rsidP="006333A2">
      <w:pPr>
        <w:spacing w:line="360" w:lineRule="auto"/>
        <w:jc w:val="both"/>
        <w:rPr>
          <w:rFonts w:ascii="Arial" w:hAnsi="Arial" w:cs="Arial"/>
        </w:rPr>
      </w:pPr>
      <w:r w:rsidRPr="00BB0C02">
        <w:rPr>
          <w:rFonts w:ascii="Arial" w:hAnsi="Arial" w:cs="Arial"/>
        </w:rPr>
        <w:t xml:space="preserve">Los derechos humanos tienen dos objetivos de un lado son </w:t>
      </w:r>
      <w:proofErr w:type="spellStart"/>
      <w:r w:rsidRPr="00BB0C02">
        <w:rPr>
          <w:rFonts w:ascii="Arial" w:hAnsi="Arial" w:cs="Arial"/>
        </w:rPr>
        <w:t>aspiracionales</w:t>
      </w:r>
      <w:proofErr w:type="spellEnd"/>
      <w:r w:rsidRPr="00BB0C02">
        <w:rPr>
          <w:rFonts w:ascii="Arial" w:hAnsi="Arial" w:cs="Arial"/>
        </w:rPr>
        <w:t xml:space="preserve"> para mirar hacia delante y en segundo lugar  su contenido cuando forma parte de un Ordenamiento jurídico se convierten en garantías ciudadanas. Y uno y otro aspecto, han sido  históricamente el reconocimiento de  ciertas luchas sociales por los gobiernos y estados.</w:t>
      </w:r>
    </w:p>
    <w:p w:rsidR="006333A2" w:rsidRPr="00BB0C02" w:rsidRDefault="006333A2" w:rsidP="006333A2">
      <w:pPr>
        <w:spacing w:line="360" w:lineRule="auto"/>
        <w:jc w:val="both"/>
        <w:rPr>
          <w:rFonts w:ascii="Arial" w:hAnsi="Arial" w:cs="Arial"/>
        </w:rPr>
      </w:pPr>
    </w:p>
    <w:p w:rsidR="006333A2" w:rsidRDefault="006333A2" w:rsidP="006333A2">
      <w:pPr>
        <w:spacing w:line="360" w:lineRule="auto"/>
        <w:jc w:val="both"/>
        <w:rPr>
          <w:rFonts w:ascii="Arial" w:hAnsi="Arial" w:cs="Arial"/>
        </w:rPr>
      </w:pPr>
      <w:r w:rsidRPr="00BB0C02">
        <w:rPr>
          <w:rFonts w:ascii="Arial" w:hAnsi="Arial" w:cs="Arial"/>
        </w:rPr>
        <w:t xml:space="preserve">Por ello  de forma pedagógica podemos hablar de derechos otorgables, para hablar de los derechos </w:t>
      </w:r>
      <w:proofErr w:type="spellStart"/>
      <w:r w:rsidRPr="00BB0C02">
        <w:rPr>
          <w:rFonts w:ascii="Arial" w:hAnsi="Arial" w:cs="Arial"/>
        </w:rPr>
        <w:t>aspiracionales</w:t>
      </w:r>
      <w:proofErr w:type="spellEnd"/>
      <w:r w:rsidRPr="00BB0C02">
        <w:rPr>
          <w:rFonts w:ascii="Arial" w:hAnsi="Arial" w:cs="Arial"/>
        </w:rPr>
        <w:t xml:space="preserve"> y de derechos fundamentales para  identificar los que ya están recogidos en los ordenamientos jurídicos; con la claridad que  se busca que los estados logren  llevarlos todos al ejercicio de la legalidad, pues es su razón de ser. </w:t>
      </w:r>
    </w:p>
    <w:p w:rsidR="006333A2" w:rsidRDefault="006333A2" w:rsidP="006333A2">
      <w:pPr>
        <w:spacing w:line="360" w:lineRule="auto"/>
        <w:jc w:val="both"/>
        <w:rPr>
          <w:rFonts w:ascii="Arial" w:hAnsi="Arial" w:cs="Arial"/>
        </w:rPr>
      </w:pPr>
    </w:p>
    <w:p w:rsidR="006333A2" w:rsidRPr="00BB0C02" w:rsidRDefault="006333A2" w:rsidP="006333A2">
      <w:pPr>
        <w:spacing w:line="360" w:lineRule="auto"/>
        <w:jc w:val="both"/>
        <w:rPr>
          <w:rFonts w:ascii="Arial" w:hAnsi="Arial" w:cs="Arial"/>
        </w:rPr>
      </w:pPr>
      <w:r w:rsidRPr="00BB0C02">
        <w:rPr>
          <w:rFonts w:ascii="Arial" w:hAnsi="Arial" w:cs="Arial"/>
        </w:rPr>
        <w:t xml:space="preserve">Para ello el Estado debe: </w:t>
      </w:r>
    </w:p>
    <w:p w:rsidR="006333A2" w:rsidRPr="00BB0C02" w:rsidRDefault="006333A2" w:rsidP="00977196">
      <w:pPr>
        <w:numPr>
          <w:ilvl w:val="0"/>
          <w:numId w:val="35"/>
        </w:numPr>
        <w:spacing w:after="0" w:line="360" w:lineRule="auto"/>
        <w:jc w:val="both"/>
        <w:rPr>
          <w:rFonts w:ascii="Arial" w:hAnsi="Arial" w:cs="Arial"/>
        </w:rPr>
      </w:pPr>
      <w:r w:rsidRPr="00BB0C02">
        <w:rPr>
          <w:rFonts w:ascii="Arial" w:hAnsi="Arial" w:cs="Arial"/>
        </w:rPr>
        <w:t>definir un mínimo (atributos básicos) asociado a cada derecho</w:t>
      </w:r>
    </w:p>
    <w:p w:rsidR="006333A2" w:rsidRPr="00BB0C02" w:rsidRDefault="006333A2" w:rsidP="00977196">
      <w:pPr>
        <w:numPr>
          <w:ilvl w:val="0"/>
          <w:numId w:val="35"/>
        </w:numPr>
        <w:spacing w:after="0" w:line="360" w:lineRule="auto"/>
        <w:jc w:val="both"/>
        <w:rPr>
          <w:rFonts w:ascii="Arial" w:hAnsi="Arial" w:cs="Arial"/>
        </w:rPr>
      </w:pPr>
      <w:r w:rsidRPr="00BB0C02">
        <w:rPr>
          <w:rFonts w:ascii="Arial" w:hAnsi="Arial" w:cs="Arial"/>
        </w:rPr>
        <w:t>responder a los estándares del enfoque en cada situación</w:t>
      </w:r>
    </w:p>
    <w:p w:rsidR="006333A2" w:rsidRPr="00BB0C02" w:rsidRDefault="006333A2" w:rsidP="00977196">
      <w:pPr>
        <w:numPr>
          <w:ilvl w:val="0"/>
          <w:numId w:val="35"/>
        </w:numPr>
        <w:spacing w:after="0" w:line="360" w:lineRule="auto"/>
        <w:jc w:val="both"/>
        <w:rPr>
          <w:rFonts w:ascii="Arial" w:hAnsi="Arial" w:cs="Arial"/>
        </w:rPr>
      </w:pPr>
      <w:r w:rsidRPr="00BB0C02">
        <w:rPr>
          <w:rFonts w:ascii="Arial" w:hAnsi="Arial" w:cs="Arial"/>
        </w:rPr>
        <w:lastRenderedPageBreak/>
        <w:t>establecer mecanismo para su realización plena</w:t>
      </w:r>
    </w:p>
    <w:p w:rsidR="006333A2" w:rsidRDefault="006333A2" w:rsidP="006333A2">
      <w:pPr>
        <w:spacing w:line="360" w:lineRule="auto"/>
        <w:jc w:val="both"/>
        <w:rPr>
          <w:rFonts w:ascii="Arial" w:hAnsi="Arial" w:cs="Arial"/>
        </w:rPr>
      </w:pPr>
    </w:p>
    <w:p w:rsidR="006333A2" w:rsidRDefault="006333A2" w:rsidP="006333A2">
      <w:pPr>
        <w:spacing w:line="360" w:lineRule="auto"/>
        <w:jc w:val="both"/>
        <w:rPr>
          <w:rFonts w:ascii="Arial" w:hAnsi="Arial" w:cs="Arial"/>
        </w:rPr>
      </w:pPr>
      <w:r w:rsidRPr="00BB0C02">
        <w:rPr>
          <w:rFonts w:ascii="Arial" w:hAnsi="Arial" w:cs="Arial"/>
        </w:rPr>
        <w:t>Para garantizar la plenitud e integralidad de derechos a un grupo poblacional históricamente discriminado y excluido co</w:t>
      </w:r>
      <w:r>
        <w:rPr>
          <w:rFonts w:ascii="Arial" w:hAnsi="Arial" w:cs="Arial"/>
        </w:rPr>
        <w:t xml:space="preserve">mo las personas LGBTI en el departamento  Archipiélago, </w:t>
      </w:r>
      <w:r w:rsidRPr="00BB0C02">
        <w:rPr>
          <w:rFonts w:ascii="Arial" w:hAnsi="Arial" w:cs="Arial"/>
        </w:rPr>
        <w:t>es necesario cruzar la definición de derechos humanos que es  el constructo de la dignidad humana,  y las políticas sociales, que son las herramientas que tiene el Estado para responder con prontitud a éstos sectores de la población.</w:t>
      </w:r>
      <w:r>
        <w:rPr>
          <w:rFonts w:ascii="Arial" w:hAnsi="Arial" w:cs="Arial"/>
        </w:rPr>
        <w:t xml:space="preserve"> </w:t>
      </w:r>
      <w:r w:rsidRPr="00BB0C02">
        <w:rPr>
          <w:rFonts w:ascii="Arial" w:hAnsi="Arial" w:cs="Arial"/>
        </w:rPr>
        <w:t xml:space="preserve">Allí resultan indicadores claves para leer esa estrategia  tales como: </w:t>
      </w:r>
    </w:p>
    <w:p w:rsidR="006333A2" w:rsidRPr="00BB0C02" w:rsidRDefault="006333A2" w:rsidP="006333A2">
      <w:pPr>
        <w:spacing w:line="360" w:lineRule="auto"/>
        <w:jc w:val="both"/>
        <w:rPr>
          <w:rFonts w:ascii="Arial" w:hAnsi="Arial" w:cs="Arial"/>
        </w:rPr>
      </w:pPr>
    </w:p>
    <w:p w:rsidR="006333A2" w:rsidRPr="007A2275" w:rsidRDefault="006333A2" w:rsidP="00977196">
      <w:pPr>
        <w:pStyle w:val="Prrafodelista"/>
        <w:numPr>
          <w:ilvl w:val="0"/>
          <w:numId w:val="36"/>
        </w:numPr>
        <w:spacing w:after="0" w:line="360" w:lineRule="auto"/>
        <w:jc w:val="both"/>
        <w:rPr>
          <w:rFonts w:ascii="Arial" w:hAnsi="Arial" w:cs="Arial"/>
        </w:rPr>
      </w:pPr>
      <w:r w:rsidRPr="007A2275">
        <w:rPr>
          <w:rFonts w:ascii="Arial" w:hAnsi="Arial" w:cs="Arial"/>
        </w:rPr>
        <w:t xml:space="preserve">accesibilidad universal en un enfoque etario </w:t>
      </w:r>
    </w:p>
    <w:p w:rsidR="006333A2" w:rsidRPr="007A2275" w:rsidRDefault="006333A2" w:rsidP="00977196">
      <w:pPr>
        <w:pStyle w:val="Prrafodelista"/>
        <w:numPr>
          <w:ilvl w:val="0"/>
          <w:numId w:val="36"/>
        </w:numPr>
        <w:spacing w:after="0" w:line="360" w:lineRule="auto"/>
        <w:jc w:val="both"/>
        <w:rPr>
          <w:rFonts w:ascii="Arial" w:hAnsi="Arial" w:cs="Arial"/>
        </w:rPr>
      </w:pPr>
      <w:r w:rsidRPr="007A2275">
        <w:rPr>
          <w:rFonts w:ascii="Arial" w:hAnsi="Arial" w:cs="Arial"/>
        </w:rPr>
        <w:t>durabilidad de los programas sociales hasta restablecer los derechos</w:t>
      </w:r>
    </w:p>
    <w:p w:rsidR="006333A2" w:rsidRPr="007A2275" w:rsidRDefault="006333A2" w:rsidP="00977196">
      <w:pPr>
        <w:pStyle w:val="Prrafodelista"/>
        <w:numPr>
          <w:ilvl w:val="0"/>
          <w:numId w:val="36"/>
        </w:numPr>
        <w:spacing w:after="0" w:line="360" w:lineRule="auto"/>
        <w:jc w:val="both"/>
        <w:rPr>
          <w:rFonts w:ascii="Arial" w:hAnsi="Arial" w:cs="Arial"/>
        </w:rPr>
      </w:pPr>
      <w:r w:rsidRPr="007A2275">
        <w:rPr>
          <w:rFonts w:ascii="Arial" w:hAnsi="Arial" w:cs="Arial"/>
        </w:rPr>
        <w:t>asequibilidad de las posibilidades de la realización de cada derecho para cada ciudadano LGBTI</w:t>
      </w:r>
    </w:p>
    <w:p w:rsidR="006333A2" w:rsidRPr="007A2275" w:rsidRDefault="006333A2" w:rsidP="00977196">
      <w:pPr>
        <w:pStyle w:val="Prrafodelista"/>
        <w:numPr>
          <w:ilvl w:val="0"/>
          <w:numId w:val="36"/>
        </w:numPr>
        <w:spacing w:after="0" w:line="360" w:lineRule="auto"/>
        <w:jc w:val="both"/>
        <w:rPr>
          <w:rFonts w:ascii="Arial" w:hAnsi="Arial" w:cs="Arial"/>
        </w:rPr>
      </w:pPr>
      <w:r w:rsidRPr="007A2275">
        <w:rPr>
          <w:rFonts w:ascii="Arial" w:hAnsi="Arial" w:cs="Arial"/>
        </w:rPr>
        <w:t>calidad en los servicios que se prestan por parte del Estado para garantizar la progresividad</w:t>
      </w:r>
    </w:p>
    <w:p w:rsidR="006333A2" w:rsidRPr="007A2275" w:rsidRDefault="006333A2" w:rsidP="00977196">
      <w:pPr>
        <w:pStyle w:val="Prrafodelista"/>
        <w:numPr>
          <w:ilvl w:val="0"/>
          <w:numId w:val="36"/>
        </w:numPr>
        <w:spacing w:after="0" w:line="360" w:lineRule="auto"/>
        <w:jc w:val="both"/>
        <w:rPr>
          <w:rFonts w:ascii="Arial" w:hAnsi="Arial" w:cs="Arial"/>
        </w:rPr>
      </w:pPr>
      <w:r w:rsidRPr="007A2275">
        <w:rPr>
          <w:rFonts w:ascii="Arial" w:hAnsi="Arial" w:cs="Arial"/>
        </w:rPr>
        <w:t>disponibilidad oportuna según la realidad de  la población LGBTI sus sitios de ubicación, dinámicas y necesidades.</w:t>
      </w:r>
    </w:p>
    <w:p w:rsidR="006333A2" w:rsidRPr="007A2275" w:rsidRDefault="006333A2" w:rsidP="00977196">
      <w:pPr>
        <w:pStyle w:val="Prrafodelista"/>
        <w:numPr>
          <w:ilvl w:val="0"/>
          <w:numId w:val="36"/>
        </w:numPr>
        <w:spacing w:after="0" w:line="360" w:lineRule="auto"/>
        <w:jc w:val="both"/>
        <w:rPr>
          <w:rFonts w:ascii="Arial" w:hAnsi="Arial" w:cs="Arial"/>
        </w:rPr>
      </w:pPr>
      <w:r w:rsidRPr="007A2275">
        <w:rPr>
          <w:rFonts w:ascii="Arial" w:hAnsi="Arial" w:cs="Arial"/>
        </w:rPr>
        <w:t>Estabilidad de los beneficios recibidos que logren  un disfrute pleno por parte de los ciudadanos y sostenible en el tiempo</w:t>
      </w:r>
    </w:p>
    <w:p w:rsidR="006333A2" w:rsidRPr="007A2275" w:rsidRDefault="006333A2" w:rsidP="00977196">
      <w:pPr>
        <w:pStyle w:val="Prrafodelista"/>
        <w:numPr>
          <w:ilvl w:val="0"/>
          <w:numId w:val="36"/>
        </w:numPr>
        <w:spacing w:after="0" w:line="360" w:lineRule="auto"/>
        <w:jc w:val="both"/>
        <w:rPr>
          <w:rFonts w:ascii="Arial" w:hAnsi="Arial" w:cs="Arial"/>
        </w:rPr>
      </w:pPr>
      <w:r w:rsidRPr="007A2275">
        <w:rPr>
          <w:rFonts w:ascii="Arial" w:hAnsi="Arial" w:cs="Arial"/>
        </w:rPr>
        <w:t xml:space="preserve">Participación de las personas LGBTI en </w:t>
      </w:r>
      <w:proofErr w:type="spellStart"/>
      <w:r w:rsidRPr="007A2275">
        <w:rPr>
          <w:rFonts w:ascii="Arial" w:hAnsi="Arial" w:cs="Arial"/>
        </w:rPr>
        <w:t>al</w:t>
      </w:r>
      <w:proofErr w:type="spellEnd"/>
      <w:r w:rsidRPr="007A2275">
        <w:rPr>
          <w:rFonts w:ascii="Arial" w:hAnsi="Arial" w:cs="Arial"/>
        </w:rPr>
        <w:t xml:space="preserve"> formulación de las respuestas del Estado, las rutas de implementación, la consecución de resultados y la evaluación del proceso</w:t>
      </w:r>
    </w:p>
    <w:p w:rsidR="006333A2" w:rsidRPr="007A2275" w:rsidRDefault="006333A2" w:rsidP="00977196">
      <w:pPr>
        <w:pStyle w:val="Prrafodelista"/>
        <w:numPr>
          <w:ilvl w:val="0"/>
          <w:numId w:val="36"/>
        </w:numPr>
        <w:spacing w:after="0" w:line="360" w:lineRule="auto"/>
        <w:jc w:val="both"/>
        <w:rPr>
          <w:rFonts w:ascii="Arial" w:hAnsi="Arial" w:cs="Arial"/>
        </w:rPr>
      </w:pPr>
      <w:r w:rsidRPr="007A2275">
        <w:rPr>
          <w:rFonts w:ascii="Arial" w:hAnsi="Arial" w:cs="Arial"/>
        </w:rPr>
        <w:t>Actualización de los estándares  estatales y gubernamentales, procedimientos y protocolos, mecanismos de atención y relacionamiento para lograr la transformación social.</w:t>
      </w:r>
    </w:p>
    <w:p w:rsidR="006333A2" w:rsidRPr="00BB0C02" w:rsidRDefault="006333A2" w:rsidP="006333A2">
      <w:pPr>
        <w:spacing w:line="360" w:lineRule="auto"/>
        <w:ind w:left="720"/>
        <w:jc w:val="both"/>
        <w:rPr>
          <w:rFonts w:ascii="Arial" w:hAnsi="Arial" w:cs="Arial"/>
        </w:rPr>
      </w:pPr>
    </w:p>
    <w:p w:rsidR="006333A2" w:rsidRPr="00C121E5" w:rsidRDefault="006333A2" w:rsidP="006333A2">
      <w:pPr>
        <w:spacing w:line="360" w:lineRule="auto"/>
        <w:jc w:val="both"/>
        <w:rPr>
          <w:rFonts w:ascii="Arial" w:hAnsi="Arial" w:cs="Arial"/>
        </w:rPr>
      </w:pPr>
      <w:r w:rsidRPr="00BB0C02">
        <w:rPr>
          <w:rFonts w:ascii="Arial" w:hAnsi="Arial" w:cs="Arial"/>
        </w:rPr>
        <w:t>A su vez</w:t>
      </w:r>
      <w:r>
        <w:rPr>
          <w:rFonts w:ascii="Arial" w:hAnsi="Arial" w:cs="Arial"/>
        </w:rPr>
        <w:t xml:space="preserve"> el departamento</w:t>
      </w:r>
      <w:r w:rsidRPr="00BB0C02">
        <w:rPr>
          <w:rFonts w:ascii="Arial" w:hAnsi="Arial" w:cs="Arial"/>
        </w:rPr>
        <w:t>, según las particularidades de su  población</w:t>
      </w:r>
      <w:r>
        <w:rPr>
          <w:rFonts w:ascii="Arial" w:hAnsi="Arial" w:cs="Arial"/>
        </w:rPr>
        <w:t>,</w:t>
      </w:r>
      <w:r w:rsidRPr="00BB0C02">
        <w:rPr>
          <w:rFonts w:ascii="Arial" w:hAnsi="Arial" w:cs="Arial"/>
        </w:rPr>
        <w:t xml:space="preserve"> deben garantizar además que éstos derechos  y los procesos sociales se logren en un ambiente de adaptabilidad, aceptabilidad,  buen trato y la no discriminación; otorgando para ello, </w:t>
      </w:r>
      <w:r w:rsidRPr="00BB0C02">
        <w:rPr>
          <w:rFonts w:ascii="Arial" w:hAnsi="Arial" w:cs="Arial"/>
        </w:rPr>
        <w:lastRenderedPageBreak/>
        <w:t>reformas normativas, cambios en los comportamientos institucionales, fortalecimiento de los procesos programático y claridad en las disposiciones presupuestales</w:t>
      </w:r>
    </w:p>
    <w:p w:rsidR="006333A2" w:rsidRPr="00C121E5" w:rsidRDefault="006333A2" w:rsidP="006333A2">
      <w:pPr>
        <w:spacing w:line="360" w:lineRule="auto"/>
        <w:rPr>
          <w:rFonts w:ascii="Arial" w:hAnsi="Arial" w:cs="Arial"/>
        </w:rPr>
      </w:pPr>
    </w:p>
    <w:p w:rsidR="006333A2" w:rsidRPr="00C121E5" w:rsidRDefault="006333A2" w:rsidP="006333A2">
      <w:pPr>
        <w:pStyle w:val="Ttulo2"/>
        <w:rPr>
          <w:rFonts w:ascii="Arial" w:hAnsi="Arial" w:cs="Arial"/>
        </w:rPr>
      </w:pPr>
      <w:bookmarkStart w:id="15" w:name="_Toc269587857"/>
      <w:r>
        <w:rPr>
          <w:rFonts w:ascii="Arial" w:hAnsi="Arial" w:cs="Arial"/>
        </w:rPr>
        <w:t>6.3</w:t>
      </w:r>
      <w:r w:rsidRPr="00C121E5">
        <w:rPr>
          <w:rFonts w:ascii="Arial" w:hAnsi="Arial" w:cs="Arial"/>
        </w:rPr>
        <w:t>. Componentes estratégicos de la política pública</w:t>
      </w:r>
      <w:bookmarkEnd w:id="15"/>
      <w:r w:rsidRPr="00C121E5">
        <w:rPr>
          <w:rFonts w:ascii="Arial" w:hAnsi="Arial" w:cs="Arial"/>
        </w:rPr>
        <w:t xml:space="preserve"> </w:t>
      </w:r>
    </w:p>
    <w:p w:rsidR="006333A2" w:rsidRPr="00C121E5" w:rsidRDefault="006333A2" w:rsidP="006333A2">
      <w:pPr>
        <w:pStyle w:val="Ttulo2"/>
        <w:rPr>
          <w:rFonts w:ascii="Arial" w:hAnsi="Arial" w:cs="Arial"/>
        </w:rPr>
      </w:pPr>
    </w:p>
    <w:p w:rsidR="006333A2" w:rsidRPr="00C121E5" w:rsidRDefault="006333A2" w:rsidP="006333A2">
      <w:pPr>
        <w:autoSpaceDE w:val="0"/>
        <w:autoSpaceDN w:val="0"/>
        <w:adjustRightInd w:val="0"/>
        <w:spacing w:line="360" w:lineRule="auto"/>
        <w:jc w:val="both"/>
        <w:rPr>
          <w:rFonts w:ascii="Arial" w:hAnsi="Arial" w:cs="Arial"/>
          <w:b/>
          <w:lang w:val="es-ES"/>
        </w:rPr>
      </w:pPr>
      <w:r w:rsidRPr="00C121E5">
        <w:rPr>
          <w:rFonts w:ascii="Arial" w:hAnsi="Arial" w:cs="Arial"/>
          <w:b/>
          <w:lang w:val="es-ES"/>
        </w:rPr>
        <w:t>VISION</w:t>
      </w:r>
    </w:p>
    <w:p w:rsidR="006333A2" w:rsidRPr="00C121E5" w:rsidRDefault="006333A2" w:rsidP="006333A2">
      <w:pPr>
        <w:autoSpaceDE w:val="0"/>
        <w:autoSpaceDN w:val="0"/>
        <w:adjustRightInd w:val="0"/>
        <w:spacing w:line="360" w:lineRule="auto"/>
        <w:jc w:val="both"/>
        <w:rPr>
          <w:rFonts w:ascii="Arial" w:hAnsi="Arial" w:cs="Arial"/>
          <w:lang w:val="es-ES"/>
        </w:rPr>
      </w:pPr>
      <w:r w:rsidRPr="00C121E5">
        <w:rPr>
          <w:rFonts w:ascii="Arial" w:hAnsi="Arial" w:cs="Arial"/>
          <w:lang w:val="es-ES"/>
        </w:rPr>
        <w:t xml:space="preserve"> El Departamento  Archipiélago de San  Andrés, Providencia y  Santa Catalina, en 2025 será un territorio  donde se reconocerán y garantizaran los derechos de lesbianas, </w:t>
      </w:r>
      <w:proofErr w:type="spellStart"/>
      <w:r w:rsidRPr="00C121E5">
        <w:rPr>
          <w:rFonts w:ascii="Arial" w:hAnsi="Arial" w:cs="Arial"/>
          <w:lang w:val="es-ES"/>
        </w:rPr>
        <w:t>gays</w:t>
      </w:r>
      <w:proofErr w:type="spellEnd"/>
      <w:r w:rsidRPr="00C121E5">
        <w:rPr>
          <w:rFonts w:ascii="Arial" w:hAnsi="Arial" w:cs="Arial"/>
          <w:lang w:val="es-ES"/>
        </w:rPr>
        <w:t xml:space="preserve">, bisexuales, personas </w:t>
      </w:r>
      <w:proofErr w:type="spellStart"/>
      <w:r w:rsidRPr="00C121E5">
        <w:rPr>
          <w:rFonts w:ascii="Arial" w:hAnsi="Arial" w:cs="Arial"/>
          <w:lang w:val="es-ES"/>
        </w:rPr>
        <w:t>trans</w:t>
      </w:r>
      <w:proofErr w:type="spellEnd"/>
      <w:r w:rsidRPr="00C121E5">
        <w:rPr>
          <w:rFonts w:ascii="Arial" w:hAnsi="Arial" w:cs="Arial"/>
          <w:lang w:val="es-ES"/>
        </w:rPr>
        <w:t xml:space="preserve"> e </w:t>
      </w:r>
      <w:proofErr w:type="spellStart"/>
      <w:r w:rsidRPr="00C121E5">
        <w:rPr>
          <w:rFonts w:ascii="Arial" w:hAnsi="Arial" w:cs="Arial"/>
          <w:lang w:val="es-ES"/>
        </w:rPr>
        <w:t>intersex</w:t>
      </w:r>
      <w:proofErr w:type="spellEnd"/>
      <w:r w:rsidRPr="00C121E5">
        <w:rPr>
          <w:rFonts w:ascii="Arial" w:hAnsi="Arial" w:cs="Arial"/>
          <w:lang w:val="es-ES"/>
        </w:rPr>
        <w:t xml:space="preserve"> y se tendrán servicios  especializados por  parte de la gobernación para atender, prevenir y  sancionar cualquier tipo de  conducta violenta que ponga en riesgo sus vidas; así como  los mecanismos necesarios para la ciudadanía plena.</w:t>
      </w:r>
    </w:p>
    <w:p w:rsidR="006333A2" w:rsidRPr="00C121E5" w:rsidRDefault="006333A2" w:rsidP="006333A2">
      <w:pPr>
        <w:autoSpaceDE w:val="0"/>
        <w:autoSpaceDN w:val="0"/>
        <w:adjustRightInd w:val="0"/>
        <w:spacing w:line="360" w:lineRule="auto"/>
        <w:jc w:val="both"/>
        <w:rPr>
          <w:rFonts w:ascii="Arial" w:hAnsi="Arial" w:cs="Arial"/>
          <w:lang w:val="es-ES"/>
        </w:rPr>
      </w:pPr>
    </w:p>
    <w:p w:rsidR="006333A2" w:rsidRPr="00C121E5" w:rsidRDefault="006333A2" w:rsidP="006333A2">
      <w:pPr>
        <w:autoSpaceDE w:val="0"/>
        <w:autoSpaceDN w:val="0"/>
        <w:adjustRightInd w:val="0"/>
        <w:spacing w:line="360" w:lineRule="auto"/>
        <w:jc w:val="both"/>
        <w:rPr>
          <w:rFonts w:ascii="Arial" w:hAnsi="Arial" w:cs="Arial"/>
          <w:b/>
          <w:lang w:val="es-ES"/>
        </w:rPr>
      </w:pPr>
      <w:r w:rsidRPr="00C121E5">
        <w:rPr>
          <w:rFonts w:ascii="Arial" w:hAnsi="Arial" w:cs="Arial"/>
          <w:b/>
          <w:lang w:val="es-ES"/>
        </w:rPr>
        <w:t>MISION</w:t>
      </w:r>
    </w:p>
    <w:p w:rsidR="006333A2" w:rsidRPr="00C121E5" w:rsidRDefault="006333A2" w:rsidP="006333A2">
      <w:pPr>
        <w:autoSpaceDE w:val="0"/>
        <w:autoSpaceDN w:val="0"/>
        <w:adjustRightInd w:val="0"/>
        <w:spacing w:line="360" w:lineRule="auto"/>
        <w:jc w:val="both"/>
        <w:rPr>
          <w:rFonts w:ascii="Arial" w:hAnsi="Arial" w:cs="Arial"/>
          <w:lang w:val="es-ES"/>
        </w:rPr>
      </w:pPr>
      <w:r w:rsidRPr="00C121E5">
        <w:rPr>
          <w:rFonts w:ascii="Arial" w:hAnsi="Arial" w:cs="Arial"/>
          <w:lang w:val="es-ES"/>
        </w:rPr>
        <w:t xml:space="preserve">La Política pública de diversidad sexual y de género del Departamento Archipiélago de San Andrés, Providencia y Santa Catalina, es un componente estructural de la política social  de la Gobernación que tienen como propósito ofertar servicios especializados con enfoque diferencial y  en perspectiva de derechos que garanticen a las personas lesbianas, bisexuales, </w:t>
      </w:r>
      <w:proofErr w:type="spellStart"/>
      <w:r w:rsidRPr="00C121E5">
        <w:rPr>
          <w:rFonts w:ascii="Arial" w:hAnsi="Arial" w:cs="Arial"/>
          <w:lang w:val="es-ES"/>
        </w:rPr>
        <w:t>trans</w:t>
      </w:r>
      <w:proofErr w:type="spellEnd"/>
      <w:r w:rsidRPr="00C121E5">
        <w:rPr>
          <w:rFonts w:ascii="Arial" w:hAnsi="Arial" w:cs="Arial"/>
          <w:lang w:val="es-ES"/>
        </w:rPr>
        <w:t xml:space="preserve"> e </w:t>
      </w:r>
      <w:proofErr w:type="spellStart"/>
      <w:r w:rsidRPr="00C121E5">
        <w:rPr>
          <w:rFonts w:ascii="Arial" w:hAnsi="Arial" w:cs="Arial"/>
          <w:lang w:val="es-ES"/>
        </w:rPr>
        <w:t>intersex</w:t>
      </w:r>
      <w:proofErr w:type="spellEnd"/>
      <w:r w:rsidRPr="00C121E5">
        <w:rPr>
          <w:rFonts w:ascii="Arial" w:hAnsi="Arial" w:cs="Arial"/>
          <w:lang w:val="es-ES"/>
        </w:rPr>
        <w:t>; un acceso  digno  y en condiciones de equidad a las acciones y los programas establecidos, por la Gobernación del  Archipiélago  de  San Andrés, Providencia y  Santa  Catalina para su ciudadanía plena, y el goce integral y efectivo de sus derechos.</w:t>
      </w:r>
    </w:p>
    <w:p w:rsidR="006333A2" w:rsidRPr="00C121E5" w:rsidRDefault="006333A2" w:rsidP="006333A2">
      <w:pPr>
        <w:autoSpaceDE w:val="0"/>
        <w:autoSpaceDN w:val="0"/>
        <w:adjustRightInd w:val="0"/>
        <w:spacing w:line="360" w:lineRule="auto"/>
        <w:jc w:val="both"/>
        <w:rPr>
          <w:rFonts w:ascii="Arial" w:hAnsi="Arial" w:cs="Arial"/>
          <w:lang w:val="es-ES"/>
        </w:rPr>
      </w:pPr>
    </w:p>
    <w:p w:rsidR="006333A2" w:rsidRPr="00C121E5" w:rsidRDefault="006333A2" w:rsidP="006333A2">
      <w:pPr>
        <w:autoSpaceDE w:val="0"/>
        <w:autoSpaceDN w:val="0"/>
        <w:adjustRightInd w:val="0"/>
        <w:spacing w:line="360" w:lineRule="auto"/>
        <w:jc w:val="both"/>
        <w:rPr>
          <w:rFonts w:ascii="Arial" w:hAnsi="Arial" w:cs="Arial"/>
          <w:lang w:val="es-ES"/>
        </w:rPr>
      </w:pPr>
    </w:p>
    <w:p w:rsidR="006333A2" w:rsidRPr="00C121E5" w:rsidRDefault="006333A2" w:rsidP="006333A2">
      <w:pPr>
        <w:autoSpaceDE w:val="0"/>
        <w:autoSpaceDN w:val="0"/>
        <w:adjustRightInd w:val="0"/>
        <w:spacing w:line="360" w:lineRule="auto"/>
        <w:jc w:val="both"/>
        <w:rPr>
          <w:rFonts w:ascii="Arial" w:hAnsi="Arial" w:cs="Arial"/>
          <w:lang w:val="es-ES"/>
        </w:rPr>
      </w:pPr>
    </w:p>
    <w:p w:rsidR="006333A2" w:rsidRPr="00C121E5" w:rsidRDefault="006333A2" w:rsidP="006333A2">
      <w:pPr>
        <w:autoSpaceDE w:val="0"/>
        <w:autoSpaceDN w:val="0"/>
        <w:adjustRightInd w:val="0"/>
        <w:spacing w:line="360" w:lineRule="auto"/>
        <w:jc w:val="both"/>
        <w:rPr>
          <w:rFonts w:ascii="Arial" w:hAnsi="Arial" w:cs="Arial"/>
          <w:b/>
          <w:lang w:val="es-ES"/>
        </w:rPr>
      </w:pPr>
      <w:r w:rsidRPr="00C121E5">
        <w:rPr>
          <w:rFonts w:ascii="Arial" w:hAnsi="Arial" w:cs="Arial"/>
          <w:b/>
          <w:lang w:val="es-ES"/>
        </w:rPr>
        <w:t>Objetivo general.</w:t>
      </w:r>
    </w:p>
    <w:p w:rsidR="006333A2" w:rsidRPr="00C121E5" w:rsidRDefault="006333A2" w:rsidP="006333A2">
      <w:pPr>
        <w:autoSpaceDE w:val="0"/>
        <w:autoSpaceDN w:val="0"/>
        <w:adjustRightInd w:val="0"/>
        <w:spacing w:line="360" w:lineRule="auto"/>
        <w:jc w:val="both"/>
        <w:rPr>
          <w:rFonts w:ascii="Arial" w:hAnsi="Arial" w:cs="Arial"/>
          <w:lang w:val="es-ES"/>
        </w:rPr>
      </w:pPr>
      <w:r w:rsidRPr="00C121E5">
        <w:rPr>
          <w:rFonts w:ascii="Arial" w:hAnsi="Arial" w:cs="Arial"/>
          <w:lang w:val="es-ES"/>
        </w:rPr>
        <w:lastRenderedPageBreak/>
        <w:t xml:space="preserve">Implementar la Política Pública de diversidad sexual y de género, a partir de servicios específicos y con perspectiva de derechos  como  </w:t>
      </w:r>
      <w:r w:rsidRPr="00C121E5">
        <w:rPr>
          <w:rFonts w:ascii="Arial" w:hAnsi="Arial" w:cs="Arial"/>
        </w:rPr>
        <w:t xml:space="preserve">marco orientador de los planes de desarrollo de 2015 al 2025  que garanticen acciones integrales del quehacer misional de la gobernación, para garantizar el ejercicio pleno y </w:t>
      </w:r>
      <w:r w:rsidRPr="00C121E5">
        <w:rPr>
          <w:rFonts w:ascii="Arial" w:hAnsi="Arial" w:cs="Arial"/>
          <w:lang w:val="es-ES"/>
        </w:rPr>
        <w:t xml:space="preserve">el goce efectivo de derechos en igualdad y reconocimiento de la diversidad orientado particularmente a el reconocimiento de la ciudadanía plena de lesbianas, </w:t>
      </w:r>
      <w:proofErr w:type="spellStart"/>
      <w:r w:rsidRPr="00C121E5">
        <w:rPr>
          <w:rFonts w:ascii="Arial" w:hAnsi="Arial" w:cs="Arial"/>
          <w:lang w:val="es-ES"/>
        </w:rPr>
        <w:t>gays</w:t>
      </w:r>
      <w:proofErr w:type="spellEnd"/>
      <w:r w:rsidRPr="00C121E5">
        <w:rPr>
          <w:rFonts w:ascii="Arial" w:hAnsi="Arial" w:cs="Arial"/>
          <w:lang w:val="es-ES"/>
        </w:rPr>
        <w:t xml:space="preserve">, bisexuales, </w:t>
      </w:r>
      <w:proofErr w:type="spellStart"/>
      <w:r w:rsidRPr="00C121E5">
        <w:rPr>
          <w:rFonts w:ascii="Arial" w:hAnsi="Arial" w:cs="Arial"/>
          <w:lang w:val="es-ES"/>
        </w:rPr>
        <w:t>trans</w:t>
      </w:r>
      <w:proofErr w:type="spellEnd"/>
      <w:r w:rsidRPr="00C121E5">
        <w:rPr>
          <w:rFonts w:ascii="Arial" w:hAnsi="Arial" w:cs="Arial"/>
          <w:lang w:val="es-ES"/>
        </w:rPr>
        <w:t xml:space="preserve"> e </w:t>
      </w:r>
      <w:proofErr w:type="spellStart"/>
      <w:r w:rsidRPr="00C121E5">
        <w:rPr>
          <w:rFonts w:ascii="Arial" w:hAnsi="Arial" w:cs="Arial"/>
          <w:lang w:val="es-ES"/>
        </w:rPr>
        <w:t>intersex</w:t>
      </w:r>
      <w:proofErr w:type="spellEnd"/>
      <w:r w:rsidRPr="00C121E5">
        <w:rPr>
          <w:rFonts w:ascii="Arial" w:hAnsi="Arial" w:cs="Arial"/>
          <w:lang w:val="es-ES"/>
        </w:rPr>
        <w:t xml:space="preserve"> en  el departamento  Archipiélago de San  Andrés, Providencia y  Santa  Catalina.</w:t>
      </w:r>
    </w:p>
    <w:p w:rsidR="006333A2" w:rsidRPr="00C121E5" w:rsidRDefault="006333A2" w:rsidP="006333A2">
      <w:pPr>
        <w:spacing w:line="360" w:lineRule="auto"/>
        <w:jc w:val="both"/>
        <w:rPr>
          <w:rFonts w:ascii="Arial" w:hAnsi="Arial" w:cs="Arial"/>
          <w:lang w:val="es-ES"/>
        </w:rPr>
      </w:pPr>
    </w:p>
    <w:p w:rsidR="006333A2" w:rsidRPr="00C121E5" w:rsidRDefault="006333A2" w:rsidP="006333A2">
      <w:pPr>
        <w:spacing w:line="360" w:lineRule="auto"/>
        <w:jc w:val="both"/>
        <w:rPr>
          <w:rFonts w:ascii="Arial" w:hAnsi="Arial" w:cs="Arial"/>
          <w:lang w:val="es-ES"/>
        </w:rPr>
      </w:pPr>
    </w:p>
    <w:p w:rsidR="006333A2" w:rsidRPr="00C121E5" w:rsidRDefault="006333A2" w:rsidP="006333A2">
      <w:pPr>
        <w:spacing w:line="360" w:lineRule="auto"/>
        <w:jc w:val="both"/>
        <w:rPr>
          <w:rFonts w:ascii="Arial" w:hAnsi="Arial" w:cs="Arial"/>
          <w:b/>
          <w:lang w:val="es-ES"/>
        </w:rPr>
      </w:pPr>
      <w:r w:rsidRPr="00A43B8A">
        <w:rPr>
          <w:rFonts w:ascii="Arial" w:hAnsi="Arial" w:cs="Arial"/>
          <w:b/>
          <w:highlight w:val="yellow"/>
          <w:lang w:val="es-ES"/>
        </w:rPr>
        <w:t>Objetivos específicos</w:t>
      </w:r>
      <w:r w:rsidRPr="00C121E5">
        <w:rPr>
          <w:rFonts w:ascii="Arial" w:hAnsi="Arial" w:cs="Arial"/>
          <w:b/>
          <w:lang w:val="es-ES"/>
        </w:rPr>
        <w:t xml:space="preserve"> </w:t>
      </w:r>
    </w:p>
    <w:p w:rsidR="006333A2" w:rsidRPr="00C121E5" w:rsidRDefault="006333A2" w:rsidP="006333A2">
      <w:pPr>
        <w:pStyle w:val="Prrafodelista"/>
        <w:spacing w:line="360" w:lineRule="auto"/>
        <w:jc w:val="both"/>
        <w:rPr>
          <w:rFonts w:ascii="Arial" w:hAnsi="Arial" w:cs="Arial"/>
          <w:lang w:val="es-ES"/>
        </w:rPr>
      </w:pPr>
    </w:p>
    <w:p w:rsidR="006333A2" w:rsidRPr="00C121E5" w:rsidRDefault="006333A2" w:rsidP="00977196">
      <w:pPr>
        <w:pStyle w:val="Prrafodelista"/>
        <w:numPr>
          <w:ilvl w:val="0"/>
          <w:numId w:val="19"/>
        </w:numPr>
        <w:spacing w:after="0" w:line="360" w:lineRule="auto"/>
        <w:jc w:val="both"/>
        <w:rPr>
          <w:rFonts w:ascii="Arial" w:hAnsi="Arial" w:cs="Arial"/>
          <w:lang w:val="es-ES"/>
        </w:rPr>
      </w:pPr>
      <w:r w:rsidRPr="00C121E5">
        <w:rPr>
          <w:rFonts w:ascii="Arial" w:hAnsi="Arial" w:cs="Arial"/>
          <w:lang w:val="es-ES"/>
        </w:rPr>
        <w:t xml:space="preserve">Consolidar en el territorio del Archipiélago San Andrés, Providencia  y Santa Catalina una cultura ciudadana de respeto y reconocimiento de  los derechos humanos de lesbianas, </w:t>
      </w:r>
      <w:proofErr w:type="spellStart"/>
      <w:r w:rsidRPr="00C121E5">
        <w:rPr>
          <w:rFonts w:ascii="Arial" w:hAnsi="Arial" w:cs="Arial"/>
          <w:lang w:val="es-ES"/>
        </w:rPr>
        <w:t>gays</w:t>
      </w:r>
      <w:proofErr w:type="spellEnd"/>
      <w:r w:rsidRPr="00C121E5">
        <w:rPr>
          <w:rFonts w:ascii="Arial" w:hAnsi="Arial" w:cs="Arial"/>
          <w:lang w:val="es-ES"/>
        </w:rPr>
        <w:t xml:space="preserve">, bisexuales, </w:t>
      </w:r>
      <w:proofErr w:type="spellStart"/>
      <w:r w:rsidRPr="00C121E5">
        <w:rPr>
          <w:rFonts w:ascii="Arial" w:hAnsi="Arial" w:cs="Arial"/>
          <w:lang w:val="es-ES"/>
        </w:rPr>
        <w:t>trans</w:t>
      </w:r>
      <w:proofErr w:type="spellEnd"/>
      <w:r w:rsidRPr="00C121E5">
        <w:rPr>
          <w:rFonts w:ascii="Arial" w:hAnsi="Arial" w:cs="Arial"/>
          <w:lang w:val="es-ES"/>
        </w:rPr>
        <w:t xml:space="preserve"> e  </w:t>
      </w:r>
      <w:proofErr w:type="spellStart"/>
      <w:r w:rsidRPr="00C121E5">
        <w:rPr>
          <w:rFonts w:ascii="Arial" w:hAnsi="Arial" w:cs="Arial"/>
          <w:lang w:val="es-ES"/>
        </w:rPr>
        <w:t>intersex</w:t>
      </w:r>
      <w:proofErr w:type="spellEnd"/>
      <w:r w:rsidRPr="00C121E5">
        <w:rPr>
          <w:rFonts w:ascii="Arial" w:hAnsi="Arial" w:cs="Arial"/>
          <w:lang w:val="es-ES"/>
        </w:rPr>
        <w:t>, para que cuenten con los mecanismos necesarios  para el goce y disfrute de sus derechos.</w:t>
      </w:r>
    </w:p>
    <w:p w:rsidR="006333A2" w:rsidRPr="00C121E5" w:rsidRDefault="006333A2" w:rsidP="006333A2">
      <w:pPr>
        <w:spacing w:line="360" w:lineRule="auto"/>
        <w:jc w:val="both"/>
        <w:rPr>
          <w:rFonts w:ascii="Arial" w:hAnsi="Arial" w:cs="Arial"/>
          <w:u w:val="single"/>
          <w:lang w:val="es-ES"/>
        </w:rPr>
      </w:pPr>
    </w:p>
    <w:p w:rsidR="006333A2" w:rsidRPr="00C121E5" w:rsidRDefault="006333A2" w:rsidP="00977196">
      <w:pPr>
        <w:pStyle w:val="Prrafodelista"/>
        <w:numPr>
          <w:ilvl w:val="0"/>
          <w:numId w:val="19"/>
        </w:numPr>
        <w:spacing w:after="0" w:line="360" w:lineRule="auto"/>
        <w:jc w:val="both"/>
        <w:rPr>
          <w:rFonts w:ascii="Arial" w:hAnsi="Arial" w:cs="Arial"/>
          <w:lang w:val="es-ES"/>
        </w:rPr>
      </w:pPr>
      <w:r w:rsidRPr="00C121E5">
        <w:rPr>
          <w:rFonts w:ascii="Arial" w:hAnsi="Arial" w:cs="Arial"/>
          <w:lang w:val="es-ES"/>
        </w:rPr>
        <w:t>Generar indicadores de acción, que permitan generar o  trasformar servicios por parte de la  Gobernación del Archipiélago de  San Andrés, Providencia y Santa Catalina que  garanticen el acceso  real, con enfoque diferencial y el perspectiva de género a las personas LGBTI que habitan el departamento, como  condición de su ciudadanía plena.</w:t>
      </w:r>
    </w:p>
    <w:p w:rsidR="006333A2" w:rsidRPr="00C121E5" w:rsidRDefault="006333A2" w:rsidP="006333A2">
      <w:pPr>
        <w:spacing w:line="360" w:lineRule="auto"/>
        <w:jc w:val="both"/>
        <w:rPr>
          <w:rFonts w:ascii="Arial" w:hAnsi="Arial" w:cs="Arial"/>
          <w:u w:val="single"/>
          <w:lang w:val="es-ES"/>
        </w:rPr>
      </w:pPr>
    </w:p>
    <w:p w:rsidR="006333A2" w:rsidRPr="00C121E5" w:rsidRDefault="006333A2" w:rsidP="00977196">
      <w:pPr>
        <w:pStyle w:val="Prrafodelista"/>
        <w:numPr>
          <w:ilvl w:val="0"/>
          <w:numId w:val="19"/>
        </w:numPr>
        <w:spacing w:after="0" w:line="360" w:lineRule="auto"/>
        <w:jc w:val="both"/>
        <w:rPr>
          <w:rFonts w:ascii="Arial" w:hAnsi="Arial" w:cs="Arial"/>
          <w:lang w:val="es-ES"/>
        </w:rPr>
      </w:pPr>
      <w:r w:rsidRPr="00C121E5">
        <w:rPr>
          <w:rFonts w:ascii="Arial" w:hAnsi="Arial" w:cs="Arial"/>
          <w:lang w:val="es-ES"/>
        </w:rPr>
        <w:t>Revisar los programas y planes de acción que tiene la  Gobernación del Archipiélago  San  Andrés, providencia y Santa Catalina, con el fin de  transformar y fortalecer los servicios y las metas de trabajo de cada una de sus dependencias, para que,  se garanticen rutas y protocolos de atención, prevención y satisfacción que tengan en cuenta  el goce pleno de derechos de las personas LGBTI.</w:t>
      </w:r>
    </w:p>
    <w:p w:rsidR="006333A2" w:rsidRPr="00C121E5" w:rsidRDefault="006333A2" w:rsidP="006333A2">
      <w:pPr>
        <w:spacing w:line="360" w:lineRule="auto"/>
        <w:jc w:val="both"/>
        <w:rPr>
          <w:rFonts w:ascii="Arial" w:hAnsi="Arial" w:cs="Arial"/>
          <w:u w:val="single"/>
          <w:lang w:val="es-ES"/>
        </w:rPr>
      </w:pPr>
    </w:p>
    <w:p w:rsidR="006333A2" w:rsidRPr="00C121E5" w:rsidRDefault="006333A2" w:rsidP="00977196">
      <w:pPr>
        <w:pStyle w:val="Prrafodelista"/>
        <w:numPr>
          <w:ilvl w:val="0"/>
          <w:numId w:val="19"/>
        </w:numPr>
        <w:spacing w:after="0" w:line="360" w:lineRule="auto"/>
        <w:jc w:val="both"/>
        <w:rPr>
          <w:rFonts w:ascii="Arial" w:hAnsi="Arial" w:cs="Arial"/>
          <w:lang w:val="es-ES"/>
        </w:rPr>
      </w:pPr>
      <w:r w:rsidRPr="00C121E5">
        <w:rPr>
          <w:rFonts w:ascii="Arial" w:hAnsi="Arial" w:cs="Arial"/>
          <w:lang w:val="es-ES"/>
        </w:rPr>
        <w:lastRenderedPageBreak/>
        <w:t>Cualificar  a los y las servidoras públicas y contratistas de la Gobernación del Archipiélago de San Andrés, Providencia y Santa Catalina,   para que conozcan de sus  responsabilidades en la guarda y protección de derechos de personas LGBTI y que cuenten  con las  herramientas necesarias para  brindar una atención integral.</w:t>
      </w:r>
    </w:p>
    <w:p w:rsidR="006333A2" w:rsidRPr="00C121E5" w:rsidRDefault="006333A2" w:rsidP="006333A2">
      <w:pPr>
        <w:spacing w:line="360" w:lineRule="auto"/>
        <w:ind w:firstLine="60"/>
        <w:jc w:val="both"/>
        <w:rPr>
          <w:rFonts w:ascii="Arial" w:hAnsi="Arial" w:cs="Arial"/>
          <w:u w:val="single"/>
          <w:lang w:val="es-ES"/>
        </w:rPr>
      </w:pPr>
    </w:p>
    <w:p w:rsidR="006333A2" w:rsidRPr="00C121E5" w:rsidRDefault="006333A2" w:rsidP="00977196">
      <w:pPr>
        <w:pStyle w:val="Prrafodelista"/>
        <w:numPr>
          <w:ilvl w:val="0"/>
          <w:numId w:val="19"/>
        </w:numPr>
        <w:spacing w:after="0" w:line="360" w:lineRule="auto"/>
        <w:jc w:val="both"/>
        <w:rPr>
          <w:rFonts w:ascii="Arial" w:hAnsi="Arial" w:cs="Arial"/>
          <w:lang w:val="es-ES"/>
        </w:rPr>
      </w:pPr>
      <w:r w:rsidRPr="00C121E5">
        <w:rPr>
          <w:rFonts w:ascii="Arial" w:hAnsi="Arial" w:cs="Arial"/>
          <w:lang w:val="es-ES"/>
        </w:rPr>
        <w:t>Generar los mecanismos  necesarios  de participación, inclusión y  difusión para que las acciones,  resultados y procesos evaluativos que  se generen desde la implementación de la política pública de diversidad sexual y de género en el Departamento Archipiélago de San Andrés, Providencia y Santa puedan gozar  de amplia participación ciudadana, con enfoque territorial, poblacional y temático, que recoja  las particularidades de las subregiones y  sus necesidades específicas.</w:t>
      </w:r>
    </w:p>
    <w:p w:rsidR="006333A2" w:rsidRPr="00C121E5" w:rsidRDefault="006333A2" w:rsidP="006333A2">
      <w:pPr>
        <w:spacing w:line="360" w:lineRule="auto"/>
        <w:rPr>
          <w:rFonts w:ascii="Arial" w:hAnsi="Arial" w:cs="Arial"/>
          <w:b/>
          <w:lang w:val="es-ES"/>
        </w:rPr>
      </w:pPr>
    </w:p>
    <w:p w:rsidR="006333A2" w:rsidRPr="00C121E5" w:rsidRDefault="006333A2" w:rsidP="006333A2">
      <w:pPr>
        <w:spacing w:line="360" w:lineRule="auto"/>
        <w:rPr>
          <w:rFonts w:ascii="Arial" w:hAnsi="Arial" w:cs="Arial"/>
          <w:b/>
          <w:lang w:val="es-ES"/>
        </w:rPr>
      </w:pPr>
      <w:r>
        <w:rPr>
          <w:rFonts w:ascii="Arial" w:hAnsi="Arial" w:cs="Arial"/>
          <w:b/>
          <w:lang w:val="es-ES"/>
        </w:rPr>
        <w:t>6.4</w:t>
      </w:r>
      <w:r w:rsidRPr="00C121E5">
        <w:rPr>
          <w:rFonts w:ascii="Arial" w:hAnsi="Arial" w:cs="Arial"/>
          <w:b/>
          <w:lang w:val="es-ES"/>
        </w:rPr>
        <w:t>. Ruta de implementación de la política pública en diversidad sexual y de género</w:t>
      </w:r>
      <w:r w:rsidRPr="00C121E5">
        <w:rPr>
          <w:rStyle w:val="Refdenotaalpie"/>
          <w:rFonts w:ascii="Arial" w:hAnsi="Arial" w:cs="Arial"/>
          <w:b/>
          <w:lang w:val="es-ES"/>
        </w:rPr>
        <w:footnoteReference w:id="2"/>
      </w:r>
      <w:r w:rsidRPr="00C121E5">
        <w:rPr>
          <w:rFonts w:ascii="Arial" w:hAnsi="Arial" w:cs="Arial"/>
          <w:b/>
          <w:lang w:val="es-ES"/>
        </w:rPr>
        <w:t xml:space="preserve"> </w:t>
      </w:r>
    </w:p>
    <w:p w:rsidR="006333A2" w:rsidRPr="00C121E5" w:rsidRDefault="006333A2" w:rsidP="006333A2">
      <w:pPr>
        <w:spacing w:line="360" w:lineRule="auto"/>
        <w:jc w:val="both"/>
        <w:rPr>
          <w:rFonts w:ascii="Arial" w:hAnsi="Arial" w:cs="Arial"/>
        </w:rPr>
      </w:pPr>
    </w:p>
    <w:p w:rsidR="006333A2" w:rsidRPr="00C121E5" w:rsidRDefault="006333A2" w:rsidP="006333A2">
      <w:pPr>
        <w:spacing w:line="360" w:lineRule="auto"/>
        <w:jc w:val="both"/>
        <w:rPr>
          <w:rFonts w:ascii="Arial" w:hAnsi="Arial" w:cs="Arial"/>
        </w:rPr>
      </w:pPr>
      <w:r w:rsidRPr="00C121E5">
        <w:rPr>
          <w:rFonts w:ascii="Arial" w:hAnsi="Arial" w:cs="Arial"/>
        </w:rPr>
        <w:t>Podemos decir que en la política, el derecho a la igualdad se sustenta en las siguientes aristas:</w:t>
      </w:r>
    </w:p>
    <w:p w:rsidR="006333A2" w:rsidRPr="00C121E5" w:rsidRDefault="006333A2" w:rsidP="006333A2">
      <w:pPr>
        <w:spacing w:line="360" w:lineRule="auto"/>
        <w:jc w:val="both"/>
        <w:rPr>
          <w:rFonts w:ascii="Arial" w:hAnsi="Arial" w:cs="Arial"/>
        </w:rPr>
      </w:pPr>
    </w:p>
    <w:p w:rsidR="006333A2" w:rsidRPr="00C121E5" w:rsidRDefault="006333A2" w:rsidP="00977196">
      <w:pPr>
        <w:numPr>
          <w:ilvl w:val="0"/>
          <w:numId w:val="28"/>
        </w:numPr>
        <w:spacing w:after="0" w:line="360" w:lineRule="auto"/>
        <w:contextualSpacing/>
        <w:jc w:val="both"/>
        <w:rPr>
          <w:rFonts w:ascii="Arial" w:hAnsi="Arial" w:cs="Arial"/>
        </w:rPr>
      </w:pPr>
      <w:r w:rsidRPr="00C121E5">
        <w:rPr>
          <w:rFonts w:ascii="Arial" w:hAnsi="Arial" w:cs="Arial"/>
        </w:rPr>
        <w:t>reconocimiento de la situación de vulnerabilidad e indefensión de las personas LGBT</w:t>
      </w:r>
      <w:r>
        <w:rPr>
          <w:rFonts w:ascii="Arial" w:hAnsi="Arial" w:cs="Arial"/>
        </w:rPr>
        <w:t>I</w:t>
      </w:r>
    </w:p>
    <w:p w:rsidR="006333A2" w:rsidRPr="00C121E5" w:rsidRDefault="006333A2" w:rsidP="006333A2">
      <w:pPr>
        <w:spacing w:line="360" w:lineRule="auto"/>
        <w:jc w:val="both"/>
        <w:rPr>
          <w:rFonts w:ascii="Arial" w:hAnsi="Arial" w:cs="Arial"/>
        </w:rPr>
      </w:pPr>
    </w:p>
    <w:p w:rsidR="006333A2" w:rsidRPr="00C121E5" w:rsidRDefault="006333A2" w:rsidP="00977196">
      <w:pPr>
        <w:numPr>
          <w:ilvl w:val="0"/>
          <w:numId w:val="28"/>
        </w:numPr>
        <w:spacing w:after="0" w:line="360" w:lineRule="auto"/>
        <w:contextualSpacing/>
        <w:jc w:val="both"/>
        <w:rPr>
          <w:rFonts w:ascii="Arial" w:hAnsi="Arial" w:cs="Arial"/>
        </w:rPr>
      </w:pPr>
      <w:r w:rsidRPr="00C121E5">
        <w:rPr>
          <w:rFonts w:ascii="Arial" w:hAnsi="Arial" w:cs="Arial"/>
        </w:rPr>
        <w:t xml:space="preserve">reconocimiento de la </w:t>
      </w:r>
      <w:proofErr w:type="spellStart"/>
      <w:r w:rsidRPr="00C121E5">
        <w:rPr>
          <w:rFonts w:ascii="Arial" w:hAnsi="Arial" w:cs="Arial"/>
        </w:rPr>
        <w:t>interseccionalidad</w:t>
      </w:r>
      <w:proofErr w:type="spellEnd"/>
      <w:r w:rsidRPr="00C121E5">
        <w:rPr>
          <w:rFonts w:ascii="Arial" w:hAnsi="Arial" w:cs="Arial"/>
        </w:rPr>
        <w:t xml:space="preserve">: </w:t>
      </w:r>
      <w:proofErr w:type="spellStart"/>
      <w:r w:rsidRPr="00C121E5">
        <w:rPr>
          <w:rFonts w:ascii="Arial" w:hAnsi="Arial" w:cs="Arial"/>
        </w:rPr>
        <w:t>fundante</w:t>
      </w:r>
      <w:proofErr w:type="spellEnd"/>
      <w:r w:rsidRPr="00C121E5">
        <w:rPr>
          <w:rFonts w:ascii="Arial" w:hAnsi="Arial" w:cs="Arial"/>
        </w:rPr>
        <w:t xml:space="preserve"> del enfoque diferencial y sectorial  y que relaciona de sexo, genero, raza y territorio.</w:t>
      </w:r>
    </w:p>
    <w:p w:rsidR="006333A2" w:rsidRPr="00C121E5" w:rsidRDefault="006333A2" w:rsidP="006333A2">
      <w:pPr>
        <w:spacing w:line="360" w:lineRule="auto"/>
        <w:jc w:val="both"/>
        <w:rPr>
          <w:rFonts w:ascii="Arial" w:hAnsi="Arial" w:cs="Arial"/>
        </w:rPr>
      </w:pPr>
    </w:p>
    <w:p w:rsidR="006333A2" w:rsidRPr="00C121E5" w:rsidRDefault="006333A2" w:rsidP="006333A2">
      <w:pPr>
        <w:spacing w:line="360" w:lineRule="auto"/>
        <w:jc w:val="both"/>
        <w:rPr>
          <w:rFonts w:ascii="Arial" w:hAnsi="Arial" w:cs="Arial"/>
        </w:rPr>
      </w:pPr>
    </w:p>
    <w:p w:rsidR="006333A2" w:rsidRPr="00C121E5" w:rsidRDefault="006333A2" w:rsidP="00977196">
      <w:pPr>
        <w:numPr>
          <w:ilvl w:val="0"/>
          <w:numId w:val="28"/>
        </w:numPr>
        <w:spacing w:after="0" w:line="360" w:lineRule="auto"/>
        <w:contextualSpacing/>
        <w:jc w:val="both"/>
        <w:rPr>
          <w:rFonts w:ascii="Arial" w:hAnsi="Arial" w:cs="Arial"/>
        </w:rPr>
      </w:pPr>
      <w:r w:rsidRPr="00C121E5">
        <w:rPr>
          <w:rFonts w:ascii="Arial" w:hAnsi="Arial" w:cs="Arial"/>
        </w:rPr>
        <w:lastRenderedPageBreak/>
        <w:t>La responsabilidad que tiene el estado de aplicar la debida diligencia (compromiso  de convenio internacional) y /o acciones afirmativas para corregir la desigualdad.</w:t>
      </w:r>
    </w:p>
    <w:p w:rsidR="006333A2" w:rsidRPr="00C121E5" w:rsidRDefault="006333A2" w:rsidP="006333A2">
      <w:pPr>
        <w:spacing w:line="360" w:lineRule="auto"/>
        <w:jc w:val="both"/>
        <w:rPr>
          <w:rFonts w:ascii="Arial" w:hAnsi="Arial" w:cs="Arial"/>
        </w:rPr>
      </w:pPr>
    </w:p>
    <w:p w:rsidR="006333A2" w:rsidRPr="00C121E5" w:rsidRDefault="006333A2" w:rsidP="006333A2">
      <w:pPr>
        <w:pStyle w:val="Default"/>
        <w:spacing w:line="360" w:lineRule="auto"/>
        <w:jc w:val="both"/>
        <w:rPr>
          <w:color w:val="auto"/>
          <w:lang w:val="es-EC"/>
        </w:rPr>
      </w:pPr>
      <w:r w:rsidRPr="00C121E5">
        <w:rPr>
          <w:color w:val="auto"/>
          <w:lang w:val="es-EC"/>
        </w:rPr>
        <w:t>Además, el concepto de igualdad que se encuentra contenido en la política, no se agota en el concepto de igualdad formal, pues además de reconocer la diversidad de condiciones de las personas LGBTI, reconoce que la igualdad se debe lograr en una serie de ámbitos, como son igualdad jurídica, social, cultural, laboral.</w:t>
      </w:r>
    </w:p>
    <w:p w:rsidR="006333A2" w:rsidRPr="00C121E5" w:rsidRDefault="006333A2" w:rsidP="006333A2">
      <w:pPr>
        <w:spacing w:line="360" w:lineRule="auto"/>
        <w:jc w:val="both"/>
        <w:rPr>
          <w:rFonts w:ascii="Arial" w:hAnsi="Arial" w:cs="Arial"/>
        </w:rPr>
      </w:pPr>
    </w:p>
    <w:p w:rsidR="006333A2" w:rsidRPr="00C121E5" w:rsidRDefault="006333A2" w:rsidP="006333A2">
      <w:pPr>
        <w:spacing w:line="360" w:lineRule="auto"/>
        <w:contextualSpacing/>
        <w:jc w:val="both"/>
        <w:rPr>
          <w:rFonts w:ascii="Arial" w:hAnsi="Arial" w:cs="Arial"/>
        </w:rPr>
      </w:pPr>
      <w:r w:rsidRPr="00C121E5">
        <w:rPr>
          <w:rFonts w:ascii="Arial" w:hAnsi="Arial" w:cs="Arial"/>
        </w:rPr>
        <w:t>Del derecho a la igualdad como base, se desprenden además:</w:t>
      </w:r>
    </w:p>
    <w:p w:rsidR="006333A2" w:rsidRPr="00C121E5" w:rsidRDefault="006333A2" w:rsidP="006333A2">
      <w:pPr>
        <w:spacing w:line="360" w:lineRule="auto"/>
        <w:jc w:val="both"/>
        <w:rPr>
          <w:rFonts w:ascii="Arial" w:hAnsi="Arial" w:cs="Arial"/>
          <w:b/>
          <w:i/>
        </w:rPr>
      </w:pPr>
    </w:p>
    <w:p w:rsidR="006333A2" w:rsidRPr="00C121E5" w:rsidRDefault="006333A2" w:rsidP="00977196">
      <w:pPr>
        <w:numPr>
          <w:ilvl w:val="0"/>
          <w:numId w:val="29"/>
        </w:numPr>
        <w:spacing w:after="0" w:line="360" w:lineRule="auto"/>
        <w:jc w:val="both"/>
        <w:rPr>
          <w:rFonts w:ascii="Arial" w:hAnsi="Arial" w:cs="Arial"/>
        </w:rPr>
      </w:pPr>
      <w:r w:rsidRPr="00C121E5">
        <w:rPr>
          <w:rFonts w:ascii="Arial" w:hAnsi="Arial" w:cs="Arial"/>
        </w:rPr>
        <w:t>derecho a la autonomía y libre desarrollo de la personalidad, consagrado en la constitución.</w:t>
      </w:r>
    </w:p>
    <w:p w:rsidR="006333A2" w:rsidRPr="00C121E5" w:rsidRDefault="006333A2" w:rsidP="006333A2">
      <w:pPr>
        <w:spacing w:line="360" w:lineRule="auto"/>
        <w:jc w:val="both"/>
        <w:rPr>
          <w:rFonts w:ascii="Arial" w:hAnsi="Arial" w:cs="Arial"/>
        </w:rPr>
      </w:pPr>
    </w:p>
    <w:p w:rsidR="006333A2" w:rsidRPr="00C121E5" w:rsidRDefault="006333A2" w:rsidP="00977196">
      <w:pPr>
        <w:numPr>
          <w:ilvl w:val="0"/>
          <w:numId w:val="29"/>
        </w:numPr>
        <w:spacing w:after="0" w:line="360" w:lineRule="auto"/>
        <w:jc w:val="both"/>
        <w:rPr>
          <w:rFonts w:ascii="Arial" w:hAnsi="Arial" w:cs="Arial"/>
        </w:rPr>
      </w:pPr>
      <w:r w:rsidRPr="00C121E5">
        <w:rPr>
          <w:rFonts w:ascii="Arial" w:hAnsi="Arial" w:cs="Arial"/>
        </w:rPr>
        <w:t xml:space="preserve">derecho </w:t>
      </w:r>
      <w:proofErr w:type="spellStart"/>
      <w:r w:rsidRPr="00C121E5">
        <w:rPr>
          <w:rFonts w:ascii="Arial" w:hAnsi="Arial" w:cs="Arial"/>
        </w:rPr>
        <w:t>identitario</w:t>
      </w:r>
      <w:proofErr w:type="spellEnd"/>
      <w:r w:rsidRPr="00C121E5">
        <w:rPr>
          <w:rFonts w:ascii="Arial" w:hAnsi="Arial" w:cs="Arial"/>
        </w:rPr>
        <w:t xml:space="preserve"> y el andamiaje  constitucional que sustenta la ley de identidad de género.</w:t>
      </w:r>
    </w:p>
    <w:p w:rsidR="006333A2" w:rsidRPr="00C121E5" w:rsidRDefault="006333A2" w:rsidP="006333A2">
      <w:pPr>
        <w:spacing w:line="360" w:lineRule="auto"/>
        <w:jc w:val="both"/>
        <w:rPr>
          <w:rFonts w:ascii="Arial" w:hAnsi="Arial" w:cs="Arial"/>
        </w:rPr>
      </w:pPr>
    </w:p>
    <w:p w:rsidR="006333A2" w:rsidRPr="00C121E5" w:rsidRDefault="006333A2" w:rsidP="00977196">
      <w:pPr>
        <w:numPr>
          <w:ilvl w:val="0"/>
          <w:numId w:val="29"/>
        </w:numPr>
        <w:spacing w:after="0" w:line="360" w:lineRule="auto"/>
        <w:jc w:val="both"/>
        <w:rPr>
          <w:rFonts w:ascii="Arial" w:hAnsi="Arial" w:cs="Arial"/>
        </w:rPr>
      </w:pPr>
      <w:r w:rsidRPr="00C121E5">
        <w:rPr>
          <w:rFonts w:ascii="Arial" w:hAnsi="Arial" w:cs="Arial"/>
        </w:rPr>
        <w:t xml:space="preserve">derecho a la libertad de expresión y movilización (conquista </w:t>
      </w:r>
      <w:proofErr w:type="spellStart"/>
      <w:r w:rsidRPr="00C121E5">
        <w:rPr>
          <w:rFonts w:ascii="Arial" w:hAnsi="Arial" w:cs="Arial"/>
        </w:rPr>
        <w:t>mas</w:t>
      </w:r>
      <w:proofErr w:type="spellEnd"/>
      <w:r w:rsidRPr="00C121E5">
        <w:rPr>
          <w:rFonts w:ascii="Arial" w:hAnsi="Arial" w:cs="Arial"/>
        </w:rPr>
        <w:t xml:space="preserve"> antigua después del régimen y que se comparten con otros grupos poblacionales)</w:t>
      </w:r>
    </w:p>
    <w:p w:rsidR="006333A2" w:rsidRPr="00C121E5" w:rsidRDefault="006333A2" w:rsidP="006333A2">
      <w:pPr>
        <w:spacing w:line="360" w:lineRule="auto"/>
        <w:jc w:val="both"/>
        <w:rPr>
          <w:rFonts w:ascii="Arial" w:hAnsi="Arial" w:cs="Arial"/>
        </w:rPr>
      </w:pPr>
    </w:p>
    <w:p w:rsidR="006333A2" w:rsidRPr="00C121E5" w:rsidRDefault="006333A2" w:rsidP="00977196">
      <w:pPr>
        <w:numPr>
          <w:ilvl w:val="0"/>
          <w:numId w:val="29"/>
        </w:numPr>
        <w:spacing w:after="0" w:line="360" w:lineRule="auto"/>
        <w:jc w:val="both"/>
        <w:rPr>
          <w:rFonts w:ascii="Arial" w:hAnsi="Arial" w:cs="Arial"/>
        </w:rPr>
      </w:pPr>
      <w:r w:rsidRPr="00C121E5">
        <w:rPr>
          <w:rFonts w:ascii="Arial" w:hAnsi="Arial" w:cs="Arial"/>
        </w:rPr>
        <w:t xml:space="preserve">derecho a la participación ciudadana (hace parte del estatuto de participación e incluso afecta el régimen de partidos políticos y campañas electorales) </w:t>
      </w:r>
    </w:p>
    <w:p w:rsidR="006333A2" w:rsidRPr="00C121E5" w:rsidRDefault="006333A2" w:rsidP="006333A2">
      <w:pPr>
        <w:spacing w:line="360" w:lineRule="auto"/>
        <w:jc w:val="both"/>
        <w:rPr>
          <w:rFonts w:ascii="Arial" w:hAnsi="Arial" w:cs="Arial"/>
        </w:rPr>
      </w:pPr>
    </w:p>
    <w:p w:rsidR="006333A2" w:rsidRPr="00C121E5" w:rsidRDefault="006333A2" w:rsidP="00977196">
      <w:pPr>
        <w:numPr>
          <w:ilvl w:val="0"/>
          <w:numId w:val="29"/>
        </w:numPr>
        <w:spacing w:after="0" w:line="360" w:lineRule="auto"/>
        <w:jc w:val="both"/>
        <w:rPr>
          <w:rFonts w:ascii="Arial" w:hAnsi="Arial" w:cs="Arial"/>
        </w:rPr>
      </w:pPr>
      <w:r w:rsidRPr="00C121E5">
        <w:rPr>
          <w:rFonts w:ascii="Arial" w:hAnsi="Arial" w:cs="Arial"/>
        </w:rPr>
        <w:t>derechos económicos, sociales y culturales diferenciados en salud, trabajo y acceso económico que  se articula a partir de la aplicación de protocolos.</w:t>
      </w:r>
    </w:p>
    <w:p w:rsidR="006333A2" w:rsidRPr="00C121E5" w:rsidRDefault="006333A2" w:rsidP="006333A2">
      <w:pPr>
        <w:spacing w:line="360" w:lineRule="auto"/>
        <w:jc w:val="both"/>
        <w:rPr>
          <w:rFonts w:ascii="Arial" w:hAnsi="Arial" w:cs="Arial"/>
        </w:rPr>
      </w:pPr>
    </w:p>
    <w:p w:rsidR="006333A2" w:rsidRPr="00C121E5" w:rsidRDefault="006333A2" w:rsidP="006333A2">
      <w:pPr>
        <w:spacing w:line="360" w:lineRule="auto"/>
        <w:jc w:val="both"/>
        <w:rPr>
          <w:rFonts w:ascii="Arial" w:hAnsi="Arial" w:cs="Arial"/>
        </w:rPr>
      </w:pPr>
      <w:r w:rsidRPr="00C121E5">
        <w:rPr>
          <w:rFonts w:ascii="Arial" w:hAnsi="Arial" w:cs="Arial"/>
        </w:rPr>
        <w:lastRenderedPageBreak/>
        <w:t>Otro punto a consignar es la importancia que tiene la articulación de la sociedad civil en cuanto a sus diferentes organizaciones y la obligación del Estado de promover la articulación y la participación en la misma de las personas LGBTI.</w:t>
      </w:r>
    </w:p>
    <w:p w:rsidR="006333A2" w:rsidRPr="00C121E5" w:rsidRDefault="006333A2" w:rsidP="006333A2">
      <w:pPr>
        <w:spacing w:line="360" w:lineRule="auto"/>
        <w:jc w:val="both"/>
        <w:rPr>
          <w:rFonts w:ascii="Arial" w:hAnsi="Arial" w:cs="Arial"/>
          <w:b/>
          <w:lang w:val="es-ES"/>
        </w:rPr>
      </w:pPr>
    </w:p>
    <w:p w:rsidR="006333A2" w:rsidRPr="00C121E5" w:rsidRDefault="006333A2" w:rsidP="006333A2">
      <w:pPr>
        <w:spacing w:line="360" w:lineRule="auto"/>
        <w:jc w:val="both"/>
        <w:rPr>
          <w:rFonts w:ascii="Arial" w:hAnsi="Arial" w:cs="Arial"/>
          <w:lang w:val="es-ES"/>
        </w:rPr>
      </w:pPr>
      <w:r w:rsidRPr="00C121E5">
        <w:rPr>
          <w:rFonts w:ascii="Arial" w:hAnsi="Arial" w:cs="Arial"/>
          <w:lang w:val="es-ES"/>
        </w:rPr>
        <w:t>Esta ruta de implementación se configura en tres componentes que se constituyen como un marco de categorías: Derechos Civiles y Políticos, Derechos Económicos, Sociales y Culturales y Agenda de Construcción de Paz, Cada componente se  constituye a partir de unos ejes estratégicos para la política pública que operan como dimensiones sobre las cuales se establecen unas estrategias transversales a to</w:t>
      </w:r>
      <w:r>
        <w:rPr>
          <w:rFonts w:ascii="Arial" w:hAnsi="Arial" w:cs="Arial"/>
          <w:lang w:val="es-ES"/>
        </w:rPr>
        <w:t>do el proceso de implementación</w:t>
      </w:r>
      <w:r w:rsidRPr="00C121E5">
        <w:rPr>
          <w:rFonts w:ascii="Arial" w:hAnsi="Arial" w:cs="Arial"/>
          <w:lang w:val="es-ES"/>
        </w:rPr>
        <w:t xml:space="preserve">. </w:t>
      </w:r>
    </w:p>
    <w:p w:rsidR="006333A2" w:rsidRDefault="006333A2" w:rsidP="006333A2">
      <w:pPr>
        <w:spacing w:line="360" w:lineRule="auto"/>
        <w:jc w:val="both"/>
        <w:rPr>
          <w:rFonts w:ascii="Arial" w:hAnsi="Arial" w:cs="Arial"/>
          <w:lang w:val="es-ES"/>
        </w:rPr>
      </w:pPr>
    </w:p>
    <w:p w:rsidR="006333A2" w:rsidRPr="00C121E5" w:rsidRDefault="006333A2" w:rsidP="006333A2">
      <w:pPr>
        <w:spacing w:line="360" w:lineRule="auto"/>
        <w:jc w:val="both"/>
        <w:rPr>
          <w:rFonts w:ascii="Arial" w:hAnsi="Arial" w:cs="Arial"/>
          <w:lang w:val="es-ES"/>
        </w:rPr>
      </w:pPr>
      <w:r w:rsidRPr="00C121E5">
        <w:rPr>
          <w:rFonts w:ascii="Arial" w:hAnsi="Arial" w:cs="Arial"/>
          <w:lang w:val="es-ES"/>
        </w:rPr>
        <w:t>La ruta de implementación que a continuación se presenta parte de los tres componentes definidos, en cada uno de ellos se establecieron  doce (12)  ejes  estratégicos que responden puntos nodales encontrados en el trabajo de campo y en los marcos normativos existentes en el país para la garantía de derechos; desde éstos ejes es posible desarrollar acciones de manera estratégica y sistemática. Para desarrollar la ruta de implementación, a cada eje de acción, se ubican nueve (9) factores,  que permiten un ordenamiento sistemático, intencionado, posible de evaluar,  monitorear y  acorde con el enfoque de derechos de esta política.  Estos factores son:</w:t>
      </w:r>
    </w:p>
    <w:p w:rsidR="006333A2" w:rsidRPr="00C121E5" w:rsidRDefault="006333A2" w:rsidP="006333A2">
      <w:pPr>
        <w:spacing w:line="360" w:lineRule="auto"/>
        <w:rPr>
          <w:rFonts w:ascii="Arial" w:hAnsi="Arial" w:cs="Arial"/>
          <w:lang w:val="es-ES"/>
        </w:rPr>
      </w:pPr>
    </w:p>
    <w:p w:rsidR="006333A2" w:rsidRPr="001126F9" w:rsidRDefault="006333A2" w:rsidP="00977196">
      <w:pPr>
        <w:pStyle w:val="Prrafodelista"/>
        <w:numPr>
          <w:ilvl w:val="0"/>
          <w:numId w:val="37"/>
        </w:numPr>
        <w:spacing w:after="0" w:line="360" w:lineRule="auto"/>
        <w:jc w:val="both"/>
        <w:rPr>
          <w:rFonts w:ascii="Arial" w:hAnsi="Arial" w:cs="Arial"/>
          <w:lang w:val="es-ES"/>
        </w:rPr>
      </w:pPr>
      <w:r w:rsidRPr="001126F9">
        <w:rPr>
          <w:rFonts w:ascii="Arial" w:hAnsi="Arial" w:cs="Arial"/>
          <w:lang w:val="es-ES"/>
        </w:rPr>
        <w:t xml:space="preserve">Los problemas más significativos,  identificados en cada eje a nivel departamental. </w:t>
      </w:r>
    </w:p>
    <w:p w:rsidR="006333A2" w:rsidRPr="001126F9" w:rsidRDefault="006333A2" w:rsidP="00977196">
      <w:pPr>
        <w:pStyle w:val="Prrafodelista"/>
        <w:numPr>
          <w:ilvl w:val="0"/>
          <w:numId w:val="37"/>
        </w:numPr>
        <w:spacing w:after="0" w:line="360" w:lineRule="auto"/>
        <w:jc w:val="both"/>
        <w:rPr>
          <w:rFonts w:ascii="Arial" w:hAnsi="Arial" w:cs="Arial"/>
          <w:lang w:val="es-ES"/>
        </w:rPr>
      </w:pPr>
      <w:r w:rsidRPr="001126F9">
        <w:rPr>
          <w:rFonts w:ascii="Arial" w:hAnsi="Arial" w:cs="Arial"/>
          <w:lang w:val="es-ES"/>
        </w:rPr>
        <w:t xml:space="preserve">Los temas relacionados al eje abordado. </w:t>
      </w:r>
    </w:p>
    <w:p w:rsidR="006333A2" w:rsidRPr="001126F9" w:rsidRDefault="006333A2" w:rsidP="00977196">
      <w:pPr>
        <w:pStyle w:val="Prrafodelista"/>
        <w:numPr>
          <w:ilvl w:val="0"/>
          <w:numId w:val="37"/>
        </w:numPr>
        <w:spacing w:after="0" w:line="360" w:lineRule="auto"/>
        <w:jc w:val="both"/>
        <w:rPr>
          <w:rFonts w:ascii="Arial" w:hAnsi="Arial" w:cs="Arial"/>
          <w:lang w:val="es-ES"/>
        </w:rPr>
      </w:pPr>
      <w:r w:rsidRPr="001126F9">
        <w:rPr>
          <w:rFonts w:ascii="Arial" w:hAnsi="Arial" w:cs="Arial"/>
          <w:lang w:val="es-ES"/>
        </w:rPr>
        <w:t xml:space="preserve">Los derechos protegidos. </w:t>
      </w:r>
    </w:p>
    <w:p w:rsidR="006333A2" w:rsidRPr="001126F9" w:rsidRDefault="006333A2" w:rsidP="00977196">
      <w:pPr>
        <w:pStyle w:val="Prrafodelista"/>
        <w:numPr>
          <w:ilvl w:val="0"/>
          <w:numId w:val="37"/>
        </w:numPr>
        <w:spacing w:after="0" w:line="360" w:lineRule="auto"/>
        <w:jc w:val="both"/>
        <w:rPr>
          <w:rFonts w:ascii="Arial" w:hAnsi="Arial" w:cs="Arial"/>
          <w:lang w:val="es-ES"/>
        </w:rPr>
      </w:pPr>
      <w:r w:rsidRPr="001126F9">
        <w:rPr>
          <w:rFonts w:ascii="Arial" w:hAnsi="Arial" w:cs="Arial"/>
          <w:lang w:val="es-ES"/>
        </w:rPr>
        <w:t>Las garantías existentes a nivel nacional para la promoción, defensa y reparación de derechos.</w:t>
      </w:r>
    </w:p>
    <w:p w:rsidR="006333A2" w:rsidRPr="001126F9" w:rsidRDefault="006333A2" w:rsidP="00977196">
      <w:pPr>
        <w:pStyle w:val="Prrafodelista"/>
        <w:numPr>
          <w:ilvl w:val="0"/>
          <w:numId w:val="37"/>
        </w:numPr>
        <w:spacing w:after="0" w:line="360" w:lineRule="auto"/>
        <w:jc w:val="both"/>
        <w:rPr>
          <w:rFonts w:ascii="Arial" w:hAnsi="Arial" w:cs="Arial"/>
          <w:lang w:val="es-ES"/>
        </w:rPr>
      </w:pPr>
      <w:r w:rsidRPr="001126F9">
        <w:rPr>
          <w:rFonts w:ascii="Arial" w:hAnsi="Arial" w:cs="Arial"/>
          <w:lang w:val="es-ES"/>
        </w:rPr>
        <w:t>Las metas a lograr.</w:t>
      </w:r>
    </w:p>
    <w:p w:rsidR="006333A2" w:rsidRPr="001126F9" w:rsidRDefault="006333A2" w:rsidP="00977196">
      <w:pPr>
        <w:pStyle w:val="Prrafodelista"/>
        <w:numPr>
          <w:ilvl w:val="0"/>
          <w:numId w:val="37"/>
        </w:numPr>
        <w:spacing w:after="0" w:line="360" w:lineRule="auto"/>
        <w:jc w:val="both"/>
        <w:rPr>
          <w:rFonts w:ascii="Arial" w:hAnsi="Arial" w:cs="Arial"/>
          <w:lang w:val="es-ES"/>
        </w:rPr>
      </w:pPr>
      <w:r w:rsidRPr="001126F9">
        <w:rPr>
          <w:rFonts w:ascii="Arial" w:hAnsi="Arial" w:cs="Arial"/>
          <w:lang w:val="es-ES"/>
        </w:rPr>
        <w:t xml:space="preserve">Las estrategias de acción. </w:t>
      </w:r>
    </w:p>
    <w:p w:rsidR="006333A2" w:rsidRPr="001126F9" w:rsidRDefault="006333A2" w:rsidP="00977196">
      <w:pPr>
        <w:pStyle w:val="Prrafodelista"/>
        <w:numPr>
          <w:ilvl w:val="0"/>
          <w:numId w:val="37"/>
        </w:numPr>
        <w:spacing w:after="0" w:line="360" w:lineRule="auto"/>
        <w:jc w:val="both"/>
        <w:rPr>
          <w:rFonts w:ascii="Arial" w:hAnsi="Arial" w:cs="Arial"/>
          <w:lang w:val="es-ES"/>
        </w:rPr>
      </w:pPr>
      <w:r w:rsidRPr="001126F9">
        <w:rPr>
          <w:rFonts w:ascii="Arial" w:hAnsi="Arial" w:cs="Arial"/>
          <w:lang w:val="es-ES"/>
        </w:rPr>
        <w:t xml:space="preserve">Los indicadores cuantitativos y cualitativos que permiten evaluar y monitorear el proceso. </w:t>
      </w:r>
    </w:p>
    <w:p w:rsidR="006333A2" w:rsidRPr="001126F9" w:rsidRDefault="006333A2" w:rsidP="00977196">
      <w:pPr>
        <w:pStyle w:val="Prrafodelista"/>
        <w:numPr>
          <w:ilvl w:val="0"/>
          <w:numId w:val="37"/>
        </w:numPr>
        <w:spacing w:after="0" w:line="360" w:lineRule="auto"/>
        <w:jc w:val="both"/>
        <w:rPr>
          <w:rFonts w:ascii="Arial" w:hAnsi="Arial" w:cs="Arial"/>
          <w:lang w:val="es-ES"/>
        </w:rPr>
      </w:pPr>
      <w:r w:rsidRPr="001126F9">
        <w:rPr>
          <w:rFonts w:ascii="Arial" w:hAnsi="Arial" w:cs="Arial"/>
          <w:lang w:val="es-ES"/>
        </w:rPr>
        <w:t xml:space="preserve">La o las entidades responsables de su implementación. </w:t>
      </w:r>
    </w:p>
    <w:p w:rsidR="006333A2" w:rsidRPr="001126F9" w:rsidRDefault="006333A2" w:rsidP="00977196">
      <w:pPr>
        <w:pStyle w:val="Prrafodelista"/>
        <w:numPr>
          <w:ilvl w:val="0"/>
          <w:numId w:val="37"/>
        </w:numPr>
        <w:spacing w:after="0" w:line="360" w:lineRule="auto"/>
        <w:jc w:val="both"/>
        <w:rPr>
          <w:rFonts w:ascii="Arial" w:hAnsi="Arial" w:cs="Arial"/>
          <w:lang w:val="es-ES"/>
        </w:rPr>
      </w:pPr>
      <w:r w:rsidRPr="001126F9">
        <w:rPr>
          <w:rFonts w:ascii="Arial" w:hAnsi="Arial" w:cs="Arial"/>
          <w:lang w:val="es-ES"/>
        </w:rPr>
        <w:lastRenderedPageBreak/>
        <w:t xml:space="preserve">La temporalidad de las acciones a desarrollar, en un orden de prioridad como inmediata o progresiva, </w:t>
      </w:r>
    </w:p>
    <w:p w:rsidR="006333A2" w:rsidRPr="00C121E5" w:rsidRDefault="006333A2" w:rsidP="006333A2">
      <w:pPr>
        <w:spacing w:line="360" w:lineRule="auto"/>
        <w:rPr>
          <w:rFonts w:ascii="Arial" w:hAnsi="Arial" w:cs="Arial"/>
          <w:lang w:val="es-ES"/>
        </w:rPr>
      </w:pPr>
    </w:p>
    <w:p w:rsidR="006333A2" w:rsidRPr="00C121E5" w:rsidRDefault="006333A2" w:rsidP="006333A2">
      <w:pPr>
        <w:spacing w:line="360" w:lineRule="auto"/>
        <w:rPr>
          <w:rFonts w:ascii="Arial" w:hAnsi="Arial" w:cs="Arial"/>
          <w:lang w:val="es-ES"/>
        </w:rPr>
      </w:pPr>
    </w:p>
    <w:p w:rsidR="006333A2" w:rsidRPr="00C121E5" w:rsidRDefault="006333A2" w:rsidP="006333A2">
      <w:pPr>
        <w:spacing w:line="360" w:lineRule="auto"/>
        <w:jc w:val="both"/>
        <w:rPr>
          <w:rFonts w:ascii="Arial" w:hAnsi="Arial" w:cs="Arial"/>
        </w:rPr>
      </w:pPr>
      <w:r w:rsidRPr="00C121E5">
        <w:rPr>
          <w:rFonts w:ascii="Arial" w:hAnsi="Arial" w:cs="Arial"/>
        </w:rPr>
        <w:t>La política pública plantea de manera holística una atención integral de las personas LGBTI y para ello un reconocimiento pleno de derechos en el ámbito no solo civil sino económico y cultural, sin embargo para el desarrollo de muchos de estos servicios, como lo advierte la misma política pública, están en manos de privados que ofertan servicios públicos.  Este asunto de especial atención, plantea dos interrogantes que se asumen como puntos conflictivos a resolver: 1. ¿De qué manera y con qué estrategias jurídico-política el Estado  garantizará qué derechos y servicios que están en manos de particulares o privados no serán negados a personas LGBTI?  ¿Cómo universalizar protocolos de atención  en servicios que  están indistintamente en el  Servicio Público o privado, como la educación y el servicio de salud?</w:t>
      </w:r>
    </w:p>
    <w:p w:rsidR="006333A2" w:rsidRPr="00C121E5" w:rsidRDefault="006333A2" w:rsidP="006333A2">
      <w:pPr>
        <w:spacing w:line="360" w:lineRule="auto"/>
        <w:rPr>
          <w:rFonts w:ascii="Arial" w:hAnsi="Arial" w:cs="Arial"/>
          <w:lang w:val="es-ES"/>
        </w:rPr>
      </w:pPr>
    </w:p>
    <w:p w:rsidR="006333A2" w:rsidRPr="001126F9" w:rsidRDefault="006333A2" w:rsidP="006333A2">
      <w:pPr>
        <w:spacing w:line="360" w:lineRule="auto"/>
        <w:rPr>
          <w:rFonts w:ascii="Arial" w:hAnsi="Arial" w:cs="Arial"/>
          <w:b/>
          <w:lang w:val="es-ES"/>
        </w:rPr>
      </w:pPr>
      <w:r>
        <w:rPr>
          <w:rFonts w:ascii="Arial" w:hAnsi="Arial" w:cs="Arial"/>
          <w:b/>
          <w:lang w:val="es-ES"/>
        </w:rPr>
        <w:t>6.5</w:t>
      </w:r>
      <w:r w:rsidRPr="001126F9">
        <w:rPr>
          <w:rFonts w:ascii="Arial" w:hAnsi="Arial" w:cs="Arial"/>
          <w:b/>
          <w:lang w:val="es-ES"/>
        </w:rPr>
        <w:t>.  Plan  de  implementación  de la  Política  Pública  LGBTI del departamento Archipiélago de  San  Andrés, providencia y  Santa  Catalina.</w:t>
      </w:r>
    </w:p>
    <w:p w:rsidR="006333A2" w:rsidRPr="00C121E5" w:rsidRDefault="006333A2" w:rsidP="006333A2">
      <w:pPr>
        <w:spacing w:line="360" w:lineRule="auto"/>
        <w:rPr>
          <w:rFonts w:ascii="Arial" w:hAnsi="Arial" w:cs="Arial"/>
          <w:lang w:val="es-ES"/>
        </w:rPr>
      </w:pPr>
    </w:p>
    <w:tbl>
      <w:tblPr>
        <w:tblStyle w:val="Tablaconcuadrcula"/>
        <w:tblW w:w="0" w:type="auto"/>
        <w:tblBorders>
          <w:insideH w:val="none" w:sz="0" w:space="0" w:color="auto"/>
          <w:insideV w:val="none" w:sz="0" w:space="0" w:color="auto"/>
        </w:tblBorders>
        <w:shd w:val="clear" w:color="auto" w:fill="339966"/>
        <w:tblLook w:val="04A0"/>
      </w:tblPr>
      <w:tblGrid>
        <w:gridCol w:w="8978"/>
      </w:tblGrid>
      <w:tr w:rsidR="006333A2" w:rsidRPr="00C121E5" w:rsidTr="00755998">
        <w:tc>
          <w:tcPr>
            <w:tcW w:w="8978" w:type="dxa"/>
            <w:shd w:val="clear" w:color="auto" w:fill="339966"/>
          </w:tcPr>
          <w:p w:rsidR="006333A2" w:rsidRPr="00C121E5" w:rsidRDefault="006333A2" w:rsidP="00755998">
            <w:pPr>
              <w:spacing w:line="360" w:lineRule="auto"/>
              <w:rPr>
                <w:rFonts w:ascii="Arial" w:hAnsi="Arial" w:cs="Arial"/>
                <w:b/>
                <w:color w:val="FFFFFF" w:themeColor="background1"/>
                <w:lang w:val="es-ES"/>
              </w:rPr>
            </w:pPr>
          </w:p>
          <w:p w:rsidR="006333A2" w:rsidRPr="00C121E5" w:rsidRDefault="006333A2" w:rsidP="00755998">
            <w:pPr>
              <w:spacing w:line="360" w:lineRule="auto"/>
              <w:rPr>
                <w:rFonts w:ascii="Arial" w:hAnsi="Arial" w:cs="Arial"/>
                <w:b/>
                <w:color w:val="FFFFFF" w:themeColor="background1"/>
                <w:lang w:val="es-ES"/>
              </w:rPr>
            </w:pPr>
            <w:r w:rsidRPr="00C121E5">
              <w:rPr>
                <w:rFonts w:ascii="Arial" w:hAnsi="Arial" w:cs="Arial"/>
                <w:b/>
                <w:color w:val="FFFFFF" w:themeColor="background1"/>
                <w:lang w:val="es-ES"/>
              </w:rPr>
              <w:t xml:space="preserve">1. Derechos Civiles y Políticos </w:t>
            </w:r>
          </w:p>
          <w:p w:rsidR="006333A2" w:rsidRPr="00C121E5" w:rsidRDefault="006333A2" w:rsidP="00755998">
            <w:pPr>
              <w:spacing w:line="360" w:lineRule="auto"/>
              <w:rPr>
                <w:rFonts w:ascii="Arial" w:hAnsi="Arial" w:cs="Arial"/>
                <w:b/>
                <w:color w:val="FFFFFF" w:themeColor="background1"/>
                <w:lang w:val="es-ES"/>
              </w:rPr>
            </w:pPr>
          </w:p>
        </w:tc>
      </w:tr>
    </w:tbl>
    <w:p w:rsidR="006333A2" w:rsidRPr="00C121E5" w:rsidRDefault="006333A2" w:rsidP="006333A2">
      <w:pPr>
        <w:spacing w:line="360" w:lineRule="auto"/>
        <w:rPr>
          <w:rFonts w:ascii="Arial" w:hAnsi="Arial" w:cs="Arial"/>
          <w:lang w:val="es-ES"/>
        </w:rPr>
      </w:pPr>
    </w:p>
    <w:tbl>
      <w:tblPr>
        <w:tblStyle w:val="Tablaconcuadrcula"/>
        <w:tblW w:w="0" w:type="auto"/>
        <w:tblLook w:val="04A0"/>
      </w:tblPr>
      <w:tblGrid>
        <w:gridCol w:w="2464"/>
        <w:gridCol w:w="6590"/>
      </w:tblGrid>
      <w:tr w:rsidR="006333A2" w:rsidRPr="00C121E5" w:rsidTr="00755998">
        <w:tc>
          <w:tcPr>
            <w:tcW w:w="9054" w:type="dxa"/>
            <w:gridSpan w:val="2"/>
            <w:shd w:val="clear" w:color="auto" w:fill="339966"/>
          </w:tcPr>
          <w:p w:rsidR="006333A2" w:rsidRPr="00C121E5" w:rsidRDefault="006333A2" w:rsidP="00755998">
            <w:pPr>
              <w:spacing w:line="360" w:lineRule="auto"/>
              <w:rPr>
                <w:rFonts w:ascii="Arial" w:hAnsi="Arial" w:cs="Arial"/>
                <w:b/>
                <w:lang w:val="es-ES"/>
              </w:rPr>
            </w:pPr>
          </w:p>
          <w:p w:rsidR="006333A2" w:rsidRPr="00C121E5" w:rsidRDefault="006333A2" w:rsidP="00755998">
            <w:pPr>
              <w:pStyle w:val="Ttulo3"/>
              <w:outlineLvl w:val="2"/>
              <w:rPr>
                <w:rFonts w:ascii="Arial" w:hAnsi="Arial" w:cs="Arial"/>
                <w:color w:val="FDE9D9" w:themeColor="accent6" w:themeTint="33"/>
                <w:sz w:val="24"/>
                <w:szCs w:val="24"/>
              </w:rPr>
            </w:pPr>
            <w:bookmarkStart w:id="16" w:name="_Toc269587859"/>
            <w:r w:rsidRPr="00C121E5">
              <w:rPr>
                <w:rFonts w:ascii="Arial" w:hAnsi="Arial" w:cs="Arial"/>
                <w:color w:val="FDE9D9" w:themeColor="accent6" w:themeTint="33"/>
                <w:sz w:val="24"/>
                <w:szCs w:val="24"/>
              </w:rPr>
              <w:t xml:space="preserve">Eje estratégico uno. </w:t>
            </w:r>
          </w:p>
          <w:p w:rsidR="006333A2" w:rsidRPr="00C121E5" w:rsidRDefault="006333A2" w:rsidP="00755998">
            <w:pPr>
              <w:pStyle w:val="Ttulo3"/>
              <w:outlineLvl w:val="2"/>
              <w:rPr>
                <w:rFonts w:ascii="Arial" w:hAnsi="Arial" w:cs="Arial"/>
                <w:color w:val="FDE9D9" w:themeColor="accent6" w:themeTint="33"/>
                <w:sz w:val="24"/>
                <w:szCs w:val="24"/>
              </w:rPr>
            </w:pPr>
            <w:r w:rsidRPr="00C121E5">
              <w:rPr>
                <w:rFonts w:ascii="Arial" w:hAnsi="Arial" w:cs="Arial"/>
                <w:color w:val="FDE9D9" w:themeColor="accent6" w:themeTint="33"/>
                <w:sz w:val="24"/>
                <w:szCs w:val="24"/>
              </w:rPr>
              <w:t>Derecho al  Desarrollo libre de la personalidad.</w:t>
            </w:r>
            <w:bookmarkEnd w:id="16"/>
            <w:r w:rsidRPr="00C121E5">
              <w:rPr>
                <w:rFonts w:ascii="Arial" w:hAnsi="Arial" w:cs="Arial"/>
                <w:color w:val="FDE9D9" w:themeColor="accent6" w:themeTint="33"/>
                <w:sz w:val="24"/>
                <w:szCs w:val="24"/>
              </w:rPr>
              <w:t xml:space="preserve"> Auto reconocimiento y visibilidad social</w:t>
            </w:r>
          </w:p>
          <w:p w:rsidR="006333A2" w:rsidRPr="00C121E5" w:rsidRDefault="006333A2" w:rsidP="00755998">
            <w:pPr>
              <w:spacing w:line="360" w:lineRule="auto"/>
              <w:rPr>
                <w:rFonts w:ascii="Arial" w:hAnsi="Arial" w:cs="Arial"/>
                <w:lang w:val="es-ES"/>
              </w:rPr>
            </w:pPr>
          </w:p>
        </w:tc>
      </w:tr>
      <w:tr w:rsidR="006333A2" w:rsidRPr="00C121E5" w:rsidTr="00755998">
        <w:tc>
          <w:tcPr>
            <w:tcW w:w="9054" w:type="dxa"/>
            <w:gridSpan w:val="2"/>
          </w:tcPr>
          <w:p w:rsidR="006333A2" w:rsidRPr="00C121E5" w:rsidRDefault="006333A2" w:rsidP="00755998">
            <w:pPr>
              <w:pStyle w:val="Prrafodelista"/>
              <w:spacing w:line="360" w:lineRule="auto"/>
              <w:jc w:val="both"/>
              <w:rPr>
                <w:rFonts w:ascii="Arial" w:hAnsi="Arial" w:cs="Arial"/>
                <w:lang w:val="es-ES"/>
              </w:rPr>
            </w:pPr>
            <w:r w:rsidRPr="00C121E5">
              <w:rPr>
                <w:rFonts w:ascii="Arial" w:hAnsi="Arial" w:cs="Arial"/>
                <w:lang w:val="es-ES"/>
              </w:rPr>
              <w:lastRenderedPageBreak/>
              <w:t xml:space="preserve"> </w:t>
            </w:r>
          </w:p>
        </w:tc>
      </w:tr>
      <w:tr w:rsidR="006333A2" w:rsidRPr="00C121E5" w:rsidTr="00755998">
        <w:tc>
          <w:tcPr>
            <w:tcW w:w="2464" w:type="dxa"/>
          </w:tcPr>
          <w:p w:rsidR="006333A2" w:rsidRPr="00C121E5" w:rsidRDefault="006333A2" w:rsidP="00755998">
            <w:pPr>
              <w:spacing w:line="360" w:lineRule="auto"/>
              <w:rPr>
                <w:rFonts w:ascii="Arial" w:hAnsi="Arial" w:cs="Arial"/>
                <w:b/>
                <w:lang w:val="es-ES"/>
              </w:rPr>
            </w:pPr>
            <w:r w:rsidRPr="00A10E49">
              <w:rPr>
                <w:rFonts w:ascii="Arial" w:hAnsi="Arial" w:cs="Arial"/>
                <w:b/>
                <w:lang w:val="es-ES"/>
              </w:rPr>
              <w:t>Propósito transformador</w:t>
            </w:r>
          </w:p>
        </w:tc>
        <w:tc>
          <w:tcPr>
            <w:tcW w:w="6590" w:type="dxa"/>
          </w:tcPr>
          <w:p w:rsidR="006333A2" w:rsidRPr="00C121E5" w:rsidRDefault="006333A2" w:rsidP="00755998">
            <w:pPr>
              <w:spacing w:line="360" w:lineRule="auto"/>
              <w:rPr>
                <w:rFonts w:ascii="Arial" w:hAnsi="Arial" w:cs="Arial"/>
                <w:lang w:val="es-ES"/>
              </w:rPr>
            </w:pPr>
            <w:r>
              <w:rPr>
                <w:rFonts w:ascii="Arial" w:hAnsi="Arial" w:cs="Arial"/>
                <w:lang w:val="es-ES"/>
              </w:rPr>
              <w:t xml:space="preserve">Garantizar  en el departamento  Archipiélago de San  Andrés, Providencia y  Santa  Catalina a las personas LGBTI, el goce efectivo de sus derechos y  los mecanismos necesarios  para el desarrollo de su libre personalidad y  </w:t>
            </w:r>
            <w:proofErr w:type="spellStart"/>
            <w:r>
              <w:rPr>
                <w:rFonts w:ascii="Arial" w:hAnsi="Arial" w:cs="Arial"/>
                <w:lang w:val="es-ES"/>
              </w:rPr>
              <w:t>autonomia</w:t>
            </w:r>
            <w:proofErr w:type="spellEnd"/>
            <w:r>
              <w:rPr>
                <w:rFonts w:ascii="Arial" w:hAnsi="Arial" w:cs="Arial"/>
                <w:lang w:val="es-ES"/>
              </w:rPr>
              <w:t>.</w:t>
            </w:r>
          </w:p>
        </w:tc>
      </w:tr>
      <w:tr w:rsidR="006333A2" w:rsidRPr="00C121E5" w:rsidTr="00755998">
        <w:tc>
          <w:tcPr>
            <w:tcW w:w="2464" w:type="dxa"/>
          </w:tcPr>
          <w:p w:rsidR="006333A2" w:rsidRPr="00C121E5" w:rsidRDefault="006333A2" w:rsidP="00755998">
            <w:pPr>
              <w:spacing w:line="360" w:lineRule="auto"/>
              <w:rPr>
                <w:rFonts w:ascii="Arial" w:hAnsi="Arial" w:cs="Arial"/>
                <w:b/>
                <w:lang w:val="es-ES"/>
              </w:rPr>
            </w:pPr>
            <w:r w:rsidRPr="00C121E5">
              <w:rPr>
                <w:rFonts w:ascii="Arial" w:hAnsi="Arial" w:cs="Arial"/>
                <w:b/>
                <w:lang w:val="es-ES"/>
              </w:rPr>
              <w:t xml:space="preserve">Metas </w:t>
            </w:r>
          </w:p>
        </w:tc>
        <w:tc>
          <w:tcPr>
            <w:tcW w:w="6590" w:type="dxa"/>
          </w:tcPr>
          <w:p w:rsidR="006333A2" w:rsidRDefault="006333A2" w:rsidP="00755998">
            <w:pPr>
              <w:spacing w:line="360" w:lineRule="auto"/>
              <w:jc w:val="both"/>
              <w:rPr>
                <w:rFonts w:ascii="Arial" w:hAnsi="Arial" w:cs="Arial"/>
                <w:lang w:val="es-ES"/>
              </w:rPr>
            </w:pPr>
            <w:r>
              <w:rPr>
                <w:rFonts w:ascii="Arial" w:hAnsi="Arial" w:cs="Arial"/>
                <w:lang w:val="es-ES"/>
              </w:rPr>
              <w:t xml:space="preserve">Se </w:t>
            </w:r>
            <w:r w:rsidRPr="00C121E5">
              <w:rPr>
                <w:rFonts w:ascii="Arial" w:hAnsi="Arial" w:cs="Arial"/>
                <w:lang w:val="es-ES"/>
              </w:rPr>
              <w:t xml:space="preserve"> ha fortalecido  en la sociedad </w:t>
            </w:r>
            <w:r>
              <w:rPr>
                <w:rFonts w:ascii="Arial" w:hAnsi="Arial" w:cs="Arial"/>
                <w:lang w:val="es-ES"/>
              </w:rPr>
              <w:t xml:space="preserve">Isleña </w:t>
            </w:r>
            <w:r w:rsidRPr="00C121E5">
              <w:rPr>
                <w:rFonts w:ascii="Arial" w:hAnsi="Arial" w:cs="Arial"/>
                <w:lang w:val="es-ES"/>
              </w:rPr>
              <w:t>discursos y practicas incluyentes y respetuosas de la diversidad.</w:t>
            </w:r>
          </w:p>
          <w:p w:rsidR="006333A2" w:rsidRPr="00C121E5" w:rsidRDefault="006333A2" w:rsidP="00755998">
            <w:pPr>
              <w:spacing w:line="360" w:lineRule="auto"/>
              <w:jc w:val="both"/>
              <w:rPr>
                <w:rFonts w:ascii="Arial" w:hAnsi="Arial" w:cs="Arial"/>
                <w:lang w:val="es-ES"/>
              </w:rPr>
            </w:pPr>
            <w:r>
              <w:rPr>
                <w:rFonts w:ascii="Arial" w:hAnsi="Arial" w:cs="Arial"/>
                <w:lang w:val="es-ES"/>
              </w:rPr>
              <w:t xml:space="preserve">Se promueven  campañas para el uso y disfrute del espacio </w:t>
            </w:r>
          </w:p>
          <w:p w:rsidR="006333A2" w:rsidRPr="00C121E5" w:rsidRDefault="006333A2" w:rsidP="00755998">
            <w:pPr>
              <w:spacing w:line="360" w:lineRule="auto"/>
              <w:jc w:val="both"/>
              <w:rPr>
                <w:rFonts w:ascii="Arial" w:hAnsi="Arial" w:cs="Arial"/>
                <w:lang w:val="es-ES"/>
              </w:rPr>
            </w:pPr>
            <w:r w:rsidRPr="00C121E5">
              <w:rPr>
                <w:rFonts w:ascii="Arial" w:hAnsi="Arial" w:cs="Arial"/>
                <w:lang w:val="es-ES"/>
              </w:rPr>
              <w:t>Se ha Potenciado el auto-reconocimiento y  empoderamiento en las personas LGBTI y sus respectivos procesos sociales</w:t>
            </w:r>
          </w:p>
        </w:tc>
      </w:tr>
      <w:tr w:rsidR="006333A2" w:rsidRPr="00C121E5" w:rsidTr="00755998">
        <w:tc>
          <w:tcPr>
            <w:tcW w:w="2464" w:type="dxa"/>
          </w:tcPr>
          <w:p w:rsidR="006333A2" w:rsidRPr="00C121E5" w:rsidRDefault="006333A2" w:rsidP="00755998">
            <w:pPr>
              <w:spacing w:line="360" w:lineRule="auto"/>
              <w:rPr>
                <w:rFonts w:ascii="Arial" w:hAnsi="Arial" w:cs="Arial"/>
                <w:b/>
                <w:lang w:val="es-ES"/>
              </w:rPr>
            </w:pPr>
            <w:r w:rsidRPr="00C121E5">
              <w:rPr>
                <w:rFonts w:ascii="Arial" w:hAnsi="Arial" w:cs="Arial"/>
                <w:b/>
                <w:lang w:val="es-ES"/>
              </w:rPr>
              <w:t xml:space="preserve">Estrategias de Acción </w:t>
            </w:r>
          </w:p>
        </w:tc>
        <w:tc>
          <w:tcPr>
            <w:tcW w:w="6590" w:type="dxa"/>
          </w:tcPr>
          <w:p w:rsidR="006333A2" w:rsidRPr="00C121E5" w:rsidRDefault="006333A2" w:rsidP="00755998">
            <w:pPr>
              <w:spacing w:line="360" w:lineRule="auto"/>
              <w:rPr>
                <w:rFonts w:ascii="Arial" w:hAnsi="Arial" w:cs="Arial"/>
                <w:lang w:val="es-ES"/>
              </w:rPr>
            </w:pPr>
            <w:r w:rsidRPr="00C121E5">
              <w:rPr>
                <w:rFonts w:ascii="Arial" w:hAnsi="Arial" w:cs="Arial"/>
                <w:lang w:val="es-ES"/>
              </w:rPr>
              <w:t>Creación de una estrategia departamental en materia de educación en derechos de la diversidad sexual y de género.</w:t>
            </w:r>
          </w:p>
          <w:p w:rsidR="006333A2" w:rsidRPr="00C121E5" w:rsidRDefault="006333A2" w:rsidP="00755998">
            <w:pPr>
              <w:spacing w:line="360" w:lineRule="auto"/>
              <w:rPr>
                <w:rFonts w:ascii="Arial" w:hAnsi="Arial" w:cs="Arial"/>
                <w:lang w:val="es-ES"/>
              </w:rPr>
            </w:pPr>
            <w:r w:rsidRPr="00C121E5">
              <w:rPr>
                <w:rFonts w:ascii="Arial" w:hAnsi="Arial" w:cs="Arial"/>
                <w:lang w:val="es-ES"/>
              </w:rPr>
              <w:t>Diseño de campañas para  des-estimular el prejuicio sexual y la homofobia</w:t>
            </w:r>
          </w:p>
          <w:p w:rsidR="006333A2" w:rsidRPr="00C121E5" w:rsidRDefault="006333A2" w:rsidP="00755998">
            <w:pPr>
              <w:spacing w:line="360" w:lineRule="auto"/>
              <w:rPr>
                <w:rFonts w:ascii="Arial" w:hAnsi="Arial" w:cs="Arial"/>
                <w:lang w:val="es-ES"/>
              </w:rPr>
            </w:pPr>
            <w:proofErr w:type="spellStart"/>
            <w:r w:rsidRPr="00C121E5">
              <w:rPr>
                <w:rFonts w:ascii="Arial" w:hAnsi="Arial" w:cs="Arial"/>
                <w:lang w:val="es-ES"/>
              </w:rPr>
              <w:t>Transversalización</w:t>
            </w:r>
            <w:proofErr w:type="spellEnd"/>
            <w:r w:rsidRPr="00C121E5">
              <w:rPr>
                <w:rFonts w:ascii="Arial" w:hAnsi="Arial" w:cs="Arial"/>
                <w:lang w:val="es-ES"/>
              </w:rPr>
              <w:t xml:space="preserve"> en los currículos  y metodologías de  educación formal el componente de diversidad sexual en cátedras como ética y sexualidad.</w:t>
            </w:r>
          </w:p>
        </w:tc>
      </w:tr>
      <w:tr w:rsidR="006333A2" w:rsidRPr="00C121E5" w:rsidTr="00755998">
        <w:tc>
          <w:tcPr>
            <w:tcW w:w="2464" w:type="dxa"/>
          </w:tcPr>
          <w:p w:rsidR="006333A2" w:rsidRPr="00C121E5" w:rsidRDefault="006333A2" w:rsidP="00755998">
            <w:pPr>
              <w:spacing w:line="360" w:lineRule="auto"/>
              <w:rPr>
                <w:rFonts w:ascii="Arial" w:hAnsi="Arial" w:cs="Arial"/>
                <w:b/>
                <w:lang w:val="es-ES"/>
              </w:rPr>
            </w:pPr>
            <w:r w:rsidRPr="00C121E5">
              <w:rPr>
                <w:rFonts w:ascii="Arial" w:hAnsi="Arial" w:cs="Arial"/>
                <w:b/>
                <w:lang w:val="es-ES"/>
              </w:rPr>
              <w:t xml:space="preserve">Indicadores </w:t>
            </w:r>
          </w:p>
        </w:tc>
        <w:tc>
          <w:tcPr>
            <w:tcW w:w="6590" w:type="dxa"/>
          </w:tcPr>
          <w:p w:rsidR="006333A2" w:rsidRPr="00C121E5" w:rsidRDefault="006333A2" w:rsidP="00755998">
            <w:pPr>
              <w:spacing w:line="360" w:lineRule="auto"/>
              <w:rPr>
                <w:rFonts w:ascii="Arial" w:hAnsi="Arial" w:cs="Arial"/>
                <w:lang w:val="es-ES"/>
              </w:rPr>
            </w:pPr>
            <w:r>
              <w:rPr>
                <w:rFonts w:ascii="Arial" w:hAnsi="Arial" w:cs="Arial"/>
                <w:lang w:val="es-ES"/>
              </w:rPr>
              <w:t xml:space="preserve">50% </w:t>
            </w:r>
            <w:r w:rsidRPr="00C121E5">
              <w:rPr>
                <w:rFonts w:ascii="Arial" w:hAnsi="Arial" w:cs="Arial"/>
                <w:lang w:val="es-ES"/>
              </w:rPr>
              <w:t xml:space="preserve"> de funcionarios públicos capacitados en temas de género y diversidad sexual.</w:t>
            </w:r>
          </w:p>
          <w:p w:rsidR="006333A2" w:rsidRPr="00C121E5" w:rsidRDefault="006333A2" w:rsidP="00755998">
            <w:pPr>
              <w:spacing w:line="360" w:lineRule="auto"/>
              <w:rPr>
                <w:rFonts w:ascii="Arial" w:hAnsi="Arial" w:cs="Arial"/>
                <w:lang w:val="es-ES"/>
              </w:rPr>
            </w:pPr>
            <w:r>
              <w:rPr>
                <w:rFonts w:ascii="Arial" w:hAnsi="Arial" w:cs="Arial"/>
                <w:lang w:val="es-ES"/>
              </w:rPr>
              <w:t xml:space="preserve"> 3  </w:t>
            </w:r>
            <w:r w:rsidRPr="00C121E5">
              <w:rPr>
                <w:rFonts w:ascii="Arial" w:hAnsi="Arial" w:cs="Arial"/>
                <w:lang w:val="es-ES"/>
              </w:rPr>
              <w:t xml:space="preserve">Jornadas </w:t>
            </w:r>
            <w:r>
              <w:rPr>
                <w:rFonts w:ascii="Arial" w:hAnsi="Arial" w:cs="Arial"/>
                <w:lang w:val="es-ES"/>
              </w:rPr>
              <w:t xml:space="preserve"> por año  </w:t>
            </w:r>
            <w:r w:rsidRPr="00C121E5">
              <w:rPr>
                <w:rFonts w:ascii="Arial" w:hAnsi="Arial" w:cs="Arial"/>
                <w:lang w:val="es-ES"/>
              </w:rPr>
              <w:t xml:space="preserve">de sensibilización social  realizadas </w:t>
            </w:r>
          </w:p>
          <w:p w:rsidR="006333A2" w:rsidRPr="00C121E5" w:rsidRDefault="006333A2" w:rsidP="00755998">
            <w:pPr>
              <w:spacing w:line="360" w:lineRule="auto"/>
              <w:rPr>
                <w:rFonts w:ascii="Arial" w:hAnsi="Arial" w:cs="Arial"/>
                <w:lang w:val="es-ES"/>
              </w:rPr>
            </w:pPr>
            <w:r>
              <w:rPr>
                <w:rFonts w:ascii="Arial" w:hAnsi="Arial" w:cs="Arial"/>
                <w:lang w:val="es-ES"/>
              </w:rPr>
              <w:t xml:space="preserve">con un 100% </w:t>
            </w:r>
            <w:r w:rsidRPr="00C121E5">
              <w:rPr>
                <w:rFonts w:ascii="Arial" w:hAnsi="Arial" w:cs="Arial"/>
                <w:lang w:val="es-ES"/>
              </w:rPr>
              <w:t xml:space="preserve">de capacitaciones realizadas </w:t>
            </w:r>
          </w:p>
          <w:p w:rsidR="006333A2" w:rsidRPr="00C121E5" w:rsidRDefault="006333A2" w:rsidP="00755998">
            <w:pPr>
              <w:spacing w:line="360" w:lineRule="auto"/>
              <w:rPr>
                <w:rFonts w:ascii="Arial" w:hAnsi="Arial" w:cs="Arial"/>
                <w:lang w:val="es-ES"/>
              </w:rPr>
            </w:pPr>
            <w:r>
              <w:rPr>
                <w:rFonts w:ascii="Arial" w:hAnsi="Arial" w:cs="Arial"/>
                <w:lang w:val="es-ES"/>
              </w:rPr>
              <w:t>Incrementar en  50</w:t>
            </w:r>
            <w:proofErr w:type="gramStart"/>
            <w:r>
              <w:rPr>
                <w:rFonts w:ascii="Arial" w:hAnsi="Arial" w:cs="Arial"/>
                <w:lang w:val="es-ES"/>
              </w:rPr>
              <w:t xml:space="preserve">%  el </w:t>
            </w:r>
            <w:r w:rsidRPr="00C121E5">
              <w:rPr>
                <w:rFonts w:ascii="Arial" w:hAnsi="Arial" w:cs="Arial"/>
                <w:lang w:val="es-ES"/>
              </w:rPr>
              <w:t>aprendizajes adquiridos</w:t>
            </w:r>
            <w:r>
              <w:rPr>
                <w:rFonts w:ascii="Arial" w:hAnsi="Arial" w:cs="Arial"/>
                <w:lang w:val="es-ES"/>
              </w:rPr>
              <w:t xml:space="preserve"> de </w:t>
            </w:r>
            <w:proofErr w:type="gramEnd"/>
            <w:r>
              <w:rPr>
                <w:rFonts w:ascii="Arial" w:hAnsi="Arial" w:cs="Arial"/>
                <w:lang w:val="es-ES"/>
              </w:rPr>
              <w:t xml:space="preserve"> funcionarios públicos sobre atención diferenciada a personas LGBTI </w:t>
            </w:r>
            <w:r w:rsidRPr="00C121E5">
              <w:rPr>
                <w:rFonts w:ascii="Arial" w:hAnsi="Arial" w:cs="Arial"/>
                <w:lang w:val="es-ES"/>
              </w:rPr>
              <w:t xml:space="preserve"> y replicación de contenidos. </w:t>
            </w:r>
          </w:p>
          <w:p w:rsidR="006333A2" w:rsidRPr="00C121E5" w:rsidRDefault="006333A2" w:rsidP="00755998">
            <w:pPr>
              <w:spacing w:line="360" w:lineRule="auto"/>
              <w:rPr>
                <w:rFonts w:ascii="Arial" w:hAnsi="Arial" w:cs="Arial"/>
                <w:lang w:val="es-ES"/>
              </w:rPr>
            </w:pPr>
            <w:r>
              <w:rPr>
                <w:rFonts w:ascii="Arial" w:hAnsi="Arial" w:cs="Arial"/>
                <w:lang w:val="es-ES"/>
              </w:rPr>
              <w:t xml:space="preserve">2 </w:t>
            </w:r>
            <w:r w:rsidRPr="00C121E5">
              <w:rPr>
                <w:rFonts w:ascii="Arial" w:hAnsi="Arial" w:cs="Arial"/>
                <w:lang w:val="es-ES"/>
              </w:rPr>
              <w:t>campañas realizadas</w:t>
            </w:r>
            <w:r>
              <w:rPr>
                <w:rFonts w:ascii="Arial" w:hAnsi="Arial" w:cs="Arial"/>
                <w:lang w:val="es-ES"/>
              </w:rPr>
              <w:t xml:space="preserve"> por año</w:t>
            </w:r>
            <w:r w:rsidRPr="00C121E5">
              <w:rPr>
                <w:rFonts w:ascii="Arial" w:hAnsi="Arial" w:cs="Arial"/>
                <w:lang w:val="es-ES"/>
              </w:rPr>
              <w:t xml:space="preserve"> sobre derechos de las personas LGBTI en el Departamento</w:t>
            </w:r>
            <w:r>
              <w:rPr>
                <w:rFonts w:ascii="Arial" w:hAnsi="Arial" w:cs="Arial"/>
                <w:lang w:val="es-ES"/>
              </w:rPr>
              <w:t xml:space="preserve">  Archipiélago</w:t>
            </w:r>
            <w:r w:rsidRPr="00C121E5">
              <w:rPr>
                <w:rFonts w:ascii="Arial" w:hAnsi="Arial" w:cs="Arial"/>
                <w:lang w:val="es-ES"/>
              </w:rPr>
              <w:t xml:space="preserve">. </w:t>
            </w:r>
          </w:p>
        </w:tc>
      </w:tr>
      <w:tr w:rsidR="006333A2" w:rsidRPr="00C121E5" w:rsidTr="00755998">
        <w:tc>
          <w:tcPr>
            <w:tcW w:w="2464" w:type="dxa"/>
          </w:tcPr>
          <w:p w:rsidR="006333A2" w:rsidRPr="00C121E5" w:rsidRDefault="006333A2" w:rsidP="00755998">
            <w:pPr>
              <w:spacing w:line="360" w:lineRule="auto"/>
              <w:rPr>
                <w:rFonts w:ascii="Arial" w:hAnsi="Arial" w:cs="Arial"/>
                <w:b/>
                <w:lang w:val="es-ES"/>
              </w:rPr>
            </w:pPr>
            <w:r w:rsidRPr="00C121E5">
              <w:rPr>
                <w:rFonts w:ascii="Arial" w:hAnsi="Arial" w:cs="Arial"/>
                <w:b/>
                <w:lang w:val="es-ES"/>
              </w:rPr>
              <w:t xml:space="preserve">Entidad responsable </w:t>
            </w:r>
          </w:p>
        </w:tc>
        <w:tc>
          <w:tcPr>
            <w:tcW w:w="6590" w:type="dxa"/>
          </w:tcPr>
          <w:p w:rsidR="006333A2" w:rsidRPr="00C121E5" w:rsidRDefault="006333A2" w:rsidP="00755998">
            <w:pPr>
              <w:spacing w:line="360" w:lineRule="auto"/>
              <w:rPr>
                <w:rFonts w:ascii="Arial" w:hAnsi="Arial" w:cs="Arial"/>
                <w:lang w:val="es-ES"/>
              </w:rPr>
            </w:pPr>
            <w:proofErr w:type="spellStart"/>
            <w:r w:rsidRPr="00C121E5">
              <w:rPr>
                <w:rFonts w:ascii="Arial" w:hAnsi="Arial" w:cs="Arial"/>
                <w:lang w:val="es-ES"/>
              </w:rPr>
              <w:t>Secretaria</w:t>
            </w:r>
            <w:proofErr w:type="spellEnd"/>
            <w:r w:rsidRPr="00C121E5">
              <w:rPr>
                <w:rFonts w:ascii="Arial" w:hAnsi="Arial" w:cs="Arial"/>
                <w:lang w:val="es-ES"/>
              </w:rPr>
              <w:t xml:space="preserve"> de Desarrollo Social.</w:t>
            </w:r>
            <w:r>
              <w:rPr>
                <w:rFonts w:ascii="Arial" w:hAnsi="Arial" w:cs="Arial"/>
                <w:lang w:val="es-ES"/>
              </w:rPr>
              <w:t xml:space="preserve">  Profesional  responsable de la Agenda LGBTI,   Mesa  departamental de  derechos LGBTI</w:t>
            </w:r>
          </w:p>
        </w:tc>
      </w:tr>
      <w:tr w:rsidR="006333A2" w:rsidRPr="00C121E5" w:rsidTr="00755998">
        <w:tc>
          <w:tcPr>
            <w:tcW w:w="2464" w:type="dxa"/>
          </w:tcPr>
          <w:p w:rsidR="006333A2" w:rsidRPr="00C121E5" w:rsidRDefault="006333A2" w:rsidP="00755998">
            <w:pPr>
              <w:spacing w:line="360" w:lineRule="auto"/>
              <w:rPr>
                <w:rFonts w:ascii="Arial" w:hAnsi="Arial" w:cs="Arial"/>
                <w:b/>
                <w:lang w:val="es-ES"/>
              </w:rPr>
            </w:pPr>
            <w:r w:rsidRPr="00C121E5">
              <w:rPr>
                <w:rFonts w:ascii="Arial" w:hAnsi="Arial" w:cs="Arial"/>
                <w:b/>
                <w:lang w:val="es-ES"/>
              </w:rPr>
              <w:t xml:space="preserve">Temporalidad  de las acciones </w:t>
            </w:r>
          </w:p>
        </w:tc>
        <w:tc>
          <w:tcPr>
            <w:tcW w:w="6590" w:type="dxa"/>
          </w:tcPr>
          <w:p w:rsidR="006333A2" w:rsidRPr="00C121E5" w:rsidRDefault="006333A2" w:rsidP="00755998">
            <w:pPr>
              <w:spacing w:line="360" w:lineRule="auto"/>
              <w:rPr>
                <w:rFonts w:ascii="Arial" w:hAnsi="Arial" w:cs="Arial"/>
                <w:lang w:val="es-ES"/>
              </w:rPr>
            </w:pPr>
            <w:r w:rsidRPr="00C121E5">
              <w:rPr>
                <w:rFonts w:ascii="Arial" w:hAnsi="Arial" w:cs="Arial"/>
                <w:lang w:val="es-ES"/>
              </w:rPr>
              <w:t>Corto, mediano y largo plazo.</w:t>
            </w:r>
          </w:p>
        </w:tc>
      </w:tr>
    </w:tbl>
    <w:p w:rsidR="006333A2" w:rsidRPr="00C121E5" w:rsidRDefault="006333A2" w:rsidP="006333A2">
      <w:pPr>
        <w:spacing w:line="360" w:lineRule="auto"/>
        <w:rPr>
          <w:rFonts w:ascii="Arial" w:hAnsi="Arial" w:cs="Arial"/>
          <w:lang w:val="es-ES"/>
        </w:rPr>
      </w:pPr>
    </w:p>
    <w:p w:rsidR="006333A2" w:rsidRPr="00C121E5" w:rsidRDefault="006333A2" w:rsidP="006333A2">
      <w:pPr>
        <w:spacing w:line="360" w:lineRule="auto"/>
        <w:rPr>
          <w:rFonts w:ascii="Arial" w:hAnsi="Arial" w:cs="Arial"/>
          <w:lang w:val="es-ES"/>
        </w:rPr>
      </w:pPr>
    </w:p>
    <w:tbl>
      <w:tblPr>
        <w:tblStyle w:val="Tablaconcuadrcula"/>
        <w:tblW w:w="0" w:type="auto"/>
        <w:tblLook w:val="04A0"/>
      </w:tblPr>
      <w:tblGrid>
        <w:gridCol w:w="2459"/>
        <w:gridCol w:w="6595"/>
      </w:tblGrid>
      <w:tr w:rsidR="006333A2" w:rsidRPr="00C121E5" w:rsidTr="00755998">
        <w:tc>
          <w:tcPr>
            <w:tcW w:w="9054" w:type="dxa"/>
            <w:gridSpan w:val="2"/>
            <w:shd w:val="clear" w:color="auto" w:fill="339966"/>
          </w:tcPr>
          <w:p w:rsidR="006333A2" w:rsidRPr="00C121E5" w:rsidRDefault="006333A2" w:rsidP="00755998">
            <w:pPr>
              <w:spacing w:line="360" w:lineRule="auto"/>
              <w:rPr>
                <w:rFonts w:ascii="Arial" w:hAnsi="Arial" w:cs="Arial"/>
                <w:b/>
                <w:lang w:val="es-ES"/>
              </w:rPr>
            </w:pPr>
          </w:p>
          <w:p w:rsidR="006333A2" w:rsidRPr="00C121E5" w:rsidRDefault="006333A2" w:rsidP="00755998">
            <w:pPr>
              <w:pStyle w:val="Ttulo3"/>
              <w:outlineLvl w:val="2"/>
              <w:rPr>
                <w:rFonts w:ascii="Arial" w:hAnsi="Arial" w:cs="Arial"/>
                <w:color w:val="FDE9D9" w:themeColor="accent6" w:themeTint="33"/>
                <w:sz w:val="24"/>
                <w:szCs w:val="24"/>
              </w:rPr>
            </w:pPr>
            <w:bookmarkStart w:id="17" w:name="_Toc269587860"/>
            <w:r w:rsidRPr="00C121E5">
              <w:rPr>
                <w:rFonts w:ascii="Arial" w:hAnsi="Arial" w:cs="Arial"/>
                <w:color w:val="FDE9D9" w:themeColor="accent6" w:themeTint="33"/>
                <w:sz w:val="24"/>
                <w:szCs w:val="24"/>
              </w:rPr>
              <w:t xml:space="preserve">Eje estratégico dos. </w:t>
            </w:r>
          </w:p>
          <w:p w:rsidR="006333A2" w:rsidRPr="00C121E5" w:rsidRDefault="006333A2" w:rsidP="00755998">
            <w:pPr>
              <w:pStyle w:val="Ttulo3"/>
              <w:outlineLvl w:val="2"/>
              <w:rPr>
                <w:rFonts w:ascii="Arial" w:hAnsi="Arial" w:cs="Arial"/>
                <w:sz w:val="24"/>
                <w:szCs w:val="24"/>
              </w:rPr>
            </w:pPr>
            <w:r w:rsidRPr="00C121E5">
              <w:rPr>
                <w:rFonts w:ascii="Arial" w:hAnsi="Arial" w:cs="Arial"/>
                <w:color w:val="FDE9D9" w:themeColor="accent6" w:themeTint="33"/>
                <w:sz w:val="24"/>
                <w:szCs w:val="24"/>
              </w:rPr>
              <w:t xml:space="preserve"> Derecho a la vida y a la seguridad integral</w:t>
            </w:r>
            <w:bookmarkEnd w:id="17"/>
          </w:p>
        </w:tc>
      </w:tr>
      <w:tr w:rsidR="006333A2" w:rsidRPr="00C121E5" w:rsidTr="00755998">
        <w:tc>
          <w:tcPr>
            <w:tcW w:w="9054" w:type="dxa"/>
            <w:gridSpan w:val="2"/>
          </w:tcPr>
          <w:p w:rsidR="006333A2" w:rsidRPr="00C121E5" w:rsidRDefault="006333A2" w:rsidP="00755998">
            <w:pPr>
              <w:spacing w:line="360" w:lineRule="auto"/>
              <w:jc w:val="both"/>
              <w:rPr>
                <w:rFonts w:ascii="Arial" w:hAnsi="Arial" w:cs="Arial"/>
                <w:lang w:val="es-ES"/>
              </w:rPr>
            </w:pPr>
            <w:r w:rsidRPr="00C121E5">
              <w:rPr>
                <w:rFonts w:ascii="Arial" w:hAnsi="Arial" w:cs="Arial"/>
                <w:lang w:val="es-ES"/>
              </w:rPr>
              <w:t xml:space="preserve"> </w:t>
            </w:r>
          </w:p>
        </w:tc>
      </w:tr>
      <w:tr w:rsidR="006333A2" w:rsidRPr="00C121E5" w:rsidTr="00755998">
        <w:tc>
          <w:tcPr>
            <w:tcW w:w="2459" w:type="dxa"/>
          </w:tcPr>
          <w:p w:rsidR="006333A2" w:rsidRPr="00C121E5" w:rsidRDefault="006333A2" w:rsidP="00755998">
            <w:pPr>
              <w:spacing w:line="360" w:lineRule="auto"/>
              <w:rPr>
                <w:rFonts w:ascii="Arial" w:hAnsi="Arial" w:cs="Arial"/>
                <w:b/>
                <w:lang w:val="es-ES"/>
              </w:rPr>
            </w:pPr>
            <w:r w:rsidRPr="00C121E5">
              <w:rPr>
                <w:rFonts w:ascii="Arial" w:hAnsi="Arial" w:cs="Arial"/>
                <w:b/>
                <w:lang w:val="es-ES"/>
              </w:rPr>
              <w:t>Propósito Transformador</w:t>
            </w:r>
          </w:p>
        </w:tc>
        <w:tc>
          <w:tcPr>
            <w:tcW w:w="6595" w:type="dxa"/>
          </w:tcPr>
          <w:p w:rsidR="006333A2" w:rsidRPr="00C121E5" w:rsidRDefault="006333A2" w:rsidP="00755998">
            <w:pPr>
              <w:spacing w:line="360" w:lineRule="auto"/>
              <w:rPr>
                <w:rFonts w:ascii="Arial" w:hAnsi="Arial" w:cs="Arial"/>
                <w:lang w:val="es-ES"/>
              </w:rPr>
            </w:pPr>
            <w:r>
              <w:rPr>
                <w:rFonts w:ascii="Arial" w:hAnsi="Arial" w:cs="Arial"/>
                <w:lang w:val="es-ES"/>
              </w:rPr>
              <w:t xml:space="preserve">Promover en el departamento  Archipiélago acciones   en torno al respeto  a </w:t>
            </w:r>
            <w:proofErr w:type="spellStart"/>
            <w:r>
              <w:rPr>
                <w:rFonts w:ascii="Arial" w:hAnsi="Arial" w:cs="Arial"/>
                <w:lang w:val="es-ES"/>
              </w:rPr>
              <w:t>al</w:t>
            </w:r>
            <w:proofErr w:type="spellEnd"/>
            <w:r>
              <w:rPr>
                <w:rFonts w:ascii="Arial" w:hAnsi="Arial" w:cs="Arial"/>
                <w:lang w:val="es-ES"/>
              </w:rPr>
              <w:t xml:space="preserve"> vida e integridad de las personas LGBTI, garantizando una vida digna y  con los instrumentos necesarios para ejercer su ciudadanía plena</w:t>
            </w:r>
          </w:p>
        </w:tc>
      </w:tr>
      <w:tr w:rsidR="006333A2" w:rsidRPr="00C121E5" w:rsidTr="00755998">
        <w:tc>
          <w:tcPr>
            <w:tcW w:w="2459" w:type="dxa"/>
          </w:tcPr>
          <w:p w:rsidR="006333A2" w:rsidRPr="00C121E5" w:rsidRDefault="006333A2" w:rsidP="00755998">
            <w:pPr>
              <w:spacing w:line="360" w:lineRule="auto"/>
              <w:rPr>
                <w:rFonts w:ascii="Arial" w:hAnsi="Arial" w:cs="Arial"/>
                <w:b/>
                <w:lang w:val="es-ES"/>
              </w:rPr>
            </w:pPr>
            <w:r w:rsidRPr="00C121E5">
              <w:rPr>
                <w:rFonts w:ascii="Arial" w:hAnsi="Arial" w:cs="Arial"/>
                <w:b/>
                <w:lang w:val="es-ES"/>
              </w:rPr>
              <w:t xml:space="preserve">Metas </w:t>
            </w:r>
          </w:p>
        </w:tc>
        <w:tc>
          <w:tcPr>
            <w:tcW w:w="6595" w:type="dxa"/>
          </w:tcPr>
          <w:p w:rsidR="006333A2" w:rsidRPr="00C121E5" w:rsidRDefault="006333A2" w:rsidP="00755998">
            <w:pPr>
              <w:spacing w:line="360" w:lineRule="auto"/>
              <w:rPr>
                <w:rFonts w:ascii="Arial" w:hAnsi="Arial" w:cs="Arial"/>
                <w:lang w:val="es-ES"/>
              </w:rPr>
            </w:pPr>
            <w:r w:rsidRPr="00C121E5">
              <w:rPr>
                <w:rFonts w:ascii="Arial" w:hAnsi="Arial" w:cs="Arial"/>
                <w:lang w:val="es-ES"/>
              </w:rPr>
              <w:t>Se cuenta con una sociedad sensibilizada que reconoce la diversidad sexual y de género en un marco de derechos y no como un asunto amenazante.</w:t>
            </w:r>
          </w:p>
          <w:p w:rsidR="006333A2" w:rsidRDefault="006333A2" w:rsidP="00755998">
            <w:pPr>
              <w:spacing w:line="360" w:lineRule="auto"/>
              <w:rPr>
                <w:rFonts w:ascii="Arial" w:hAnsi="Arial" w:cs="Arial"/>
                <w:lang w:val="es-ES"/>
              </w:rPr>
            </w:pPr>
            <w:r w:rsidRPr="00C121E5">
              <w:rPr>
                <w:rFonts w:ascii="Arial" w:hAnsi="Arial" w:cs="Arial"/>
                <w:lang w:val="es-ES"/>
              </w:rPr>
              <w:t>Existe un observatorio de seguimiento a casos y  denuncias</w:t>
            </w:r>
            <w:r>
              <w:rPr>
                <w:rFonts w:ascii="Arial" w:hAnsi="Arial" w:cs="Arial"/>
                <w:lang w:val="es-ES"/>
              </w:rPr>
              <w:t xml:space="preserve"> de  situaciones que ponen en riesgo la vida de las personas LGBTI</w:t>
            </w:r>
          </w:p>
          <w:p w:rsidR="006333A2" w:rsidRPr="00C121E5" w:rsidRDefault="006333A2" w:rsidP="00755998">
            <w:pPr>
              <w:spacing w:line="360" w:lineRule="auto"/>
              <w:rPr>
                <w:rFonts w:ascii="Arial" w:hAnsi="Arial" w:cs="Arial"/>
                <w:lang w:val="es-ES"/>
              </w:rPr>
            </w:pPr>
            <w:r>
              <w:rPr>
                <w:rFonts w:ascii="Arial" w:hAnsi="Arial" w:cs="Arial"/>
                <w:lang w:val="es-ES"/>
              </w:rPr>
              <w:t>Se  cuentan con mecanismos  ciudadanos de protección e incremento de la calidad de vida de las personas LGBTI en el Archipiélago</w:t>
            </w:r>
            <w:r w:rsidRPr="00C121E5">
              <w:rPr>
                <w:rFonts w:ascii="Arial" w:hAnsi="Arial" w:cs="Arial"/>
                <w:lang w:val="es-ES"/>
              </w:rPr>
              <w:t xml:space="preserve">. </w:t>
            </w:r>
          </w:p>
        </w:tc>
      </w:tr>
      <w:tr w:rsidR="006333A2" w:rsidRPr="00C121E5" w:rsidTr="00755998">
        <w:tc>
          <w:tcPr>
            <w:tcW w:w="2459" w:type="dxa"/>
          </w:tcPr>
          <w:p w:rsidR="006333A2" w:rsidRPr="00C121E5" w:rsidRDefault="006333A2" w:rsidP="00755998">
            <w:pPr>
              <w:spacing w:line="360" w:lineRule="auto"/>
              <w:rPr>
                <w:rFonts w:ascii="Arial" w:hAnsi="Arial" w:cs="Arial"/>
                <w:b/>
                <w:lang w:val="es-ES"/>
              </w:rPr>
            </w:pPr>
            <w:r w:rsidRPr="00C121E5">
              <w:rPr>
                <w:rFonts w:ascii="Arial" w:hAnsi="Arial" w:cs="Arial"/>
                <w:b/>
                <w:lang w:val="es-ES"/>
              </w:rPr>
              <w:t xml:space="preserve">Estrategias de Acción </w:t>
            </w:r>
          </w:p>
        </w:tc>
        <w:tc>
          <w:tcPr>
            <w:tcW w:w="6595" w:type="dxa"/>
          </w:tcPr>
          <w:p w:rsidR="006333A2" w:rsidRPr="00C121E5" w:rsidRDefault="006333A2" w:rsidP="00755998">
            <w:pPr>
              <w:spacing w:line="360" w:lineRule="auto"/>
              <w:rPr>
                <w:rFonts w:ascii="Arial" w:hAnsi="Arial" w:cs="Arial"/>
                <w:lang w:val="es-ES"/>
              </w:rPr>
            </w:pPr>
            <w:r w:rsidRPr="00C121E5">
              <w:rPr>
                <w:rFonts w:ascii="Arial" w:hAnsi="Arial" w:cs="Arial"/>
                <w:lang w:val="es-ES"/>
              </w:rPr>
              <w:t>Procesos educativos a la sociedad en materia de derechos para las personas LGBTI.</w:t>
            </w:r>
          </w:p>
          <w:p w:rsidR="006333A2" w:rsidRPr="00C121E5" w:rsidRDefault="006333A2" w:rsidP="00755998">
            <w:pPr>
              <w:spacing w:line="360" w:lineRule="auto"/>
              <w:rPr>
                <w:rFonts w:ascii="Arial" w:hAnsi="Arial" w:cs="Arial"/>
                <w:lang w:val="es-ES"/>
              </w:rPr>
            </w:pPr>
            <w:r w:rsidRPr="00C121E5">
              <w:rPr>
                <w:rFonts w:ascii="Arial" w:hAnsi="Arial" w:cs="Arial"/>
                <w:lang w:val="es-ES"/>
              </w:rPr>
              <w:t>Creación</w:t>
            </w:r>
            <w:r>
              <w:rPr>
                <w:rFonts w:ascii="Arial" w:hAnsi="Arial" w:cs="Arial"/>
                <w:lang w:val="es-ES"/>
              </w:rPr>
              <w:t xml:space="preserve"> y   funcionamiento</w:t>
            </w:r>
            <w:r w:rsidRPr="00C121E5">
              <w:rPr>
                <w:rFonts w:ascii="Arial" w:hAnsi="Arial" w:cs="Arial"/>
                <w:lang w:val="es-ES"/>
              </w:rPr>
              <w:t xml:space="preserve"> de una mesa de trabajo interinstitucional para la revisión y análisis de casos. </w:t>
            </w:r>
          </w:p>
          <w:p w:rsidR="006333A2" w:rsidRDefault="006333A2" w:rsidP="00755998">
            <w:pPr>
              <w:spacing w:line="360" w:lineRule="auto"/>
              <w:rPr>
                <w:rFonts w:ascii="Arial" w:hAnsi="Arial" w:cs="Arial"/>
                <w:lang w:val="es-ES"/>
              </w:rPr>
            </w:pPr>
            <w:r w:rsidRPr="00C121E5">
              <w:rPr>
                <w:rFonts w:ascii="Arial" w:hAnsi="Arial" w:cs="Arial"/>
                <w:lang w:val="es-ES"/>
              </w:rPr>
              <w:t>Implementación de un observatorio en violaciones a derechos humanos  de las personas LGBTI en el Departamento</w:t>
            </w:r>
          </w:p>
          <w:p w:rsidR="006333A2" w:rsidRPr="00C121E5" w:rsidRDefault="006333A2" w:rsidP="00755998">
            <w:pPr>
              <w:spacing w:line="360" w:lineRule="auto"/>
              <w:rPr>
                <w:rFonts w:ascii="Arial" w:hAnsi="Arial" w:cs="Arial"/>
                <w:lang w:val="es-ES"/>
              </w:rPr>
            </w:pPr>
            <w:r>
              <w:rPr>
                <w:rFonts w:ascii="Arial" w:hAnsi="Arial" w:cs="Arial"/>
                <w:lang w:val="es-ES"/>
              </w:rPr>
              <w:t>Sistema  departamental integral para la seguridad de los derechos de las personas LGBTI</w:t>
            </w:r>
          </w:p>
        </w:tc>
      </w:tr>
      <w:tr w:rsidR="006333A2" w:rsidRPr="00C121E5" w:rsidTr="00755998">
        <w:tc>
          <w:tcPr>
            <w:tcW w:w="2459" w:type="dxa"/>
          </w:tcPr>
          <w:p w:rsidR="006333A2" w:rsidRPr="00C121E5" w:rsidRDefault="006333A2" w:rsidP="00755998">
            <w:pPr>
              <w:spacing w:line="360" w:lineRule="auto"/>
              <w:rPr>
                <w:rFonts w:ascii="Arial" w:hAnsi="Arial" w:cs="Arial"/>
                <w:b/>
                <w:lang w:val="es-ES"/>
              </w:rPr>
            </w:pPr>
            <w:r w:rsidRPr="00C121E5">
              <w:rPr>
                <w:rFonts w:ascii="Arial" w:hAnsi="Arial" w:cs="Arial"/>
                <w:b/>
                <w:lang w:val="es-ES"/>
              </w:rPr>
              <w:t>Indicadores</w:t>
            </w:r>
          </w:p>
        </w:tc>
        <w:tc>
          <w:tcPr>
            <w:tcW w:w="6595" w:type="dxa"/>
          </w:tcPr>
          <w:p w:rsidR="006333A2" w:rsidRDefault="006333A2" w:rsidP="00755998">
            <w:pPr>
              <w:spacing w:line="360" w:lineRule="auto"/>
              <w:rPr>
                <w:rFonts w:ascii="Arial" w:hAnsi="Arial" w:cs="Arial"/>
                <w:lang w:val="es-ES"/>
              </w:rPr>
            </w:pPr>
            <w:r>
              <w:rPr>
                <w:rFonts w:ascii="Arial" w:hAnsi="Arial" w:cs="Arial"/>
                <w:lang w:val="es-ES"/>
              </w:rPr>
              <w:t xml:space="preserve">10 </w:t>
            </w:r>
            <w:proofErr w:type="gramStart"/>
            <w:r>
              <w:rPr>
                <w:rFonts w:ascii="Arial" w:hAnsi="Arial" w:cs="Arial"/>
                <w:lang w:val="es-ES"/>
              </w:rPr>
              <w:t xml:space="preserve">campañas  anuales  desarrollada en centros educativos sobre  la  protección y el respeto </w:t>
            </w:r>
            <w:proofErr w:type="gramEnd"/>
            <w:r>
              <w:rPr>
                <w:rFonts w:ascii="Arial" w:hAnsi="Arial" w:cs="Arial"/>
                <w:lang w:val="es-ES"/>
              </w:rPr>
              <w:t xml:space="preserve"> de derechos para las personas LGBTI.</w:t>
            </w:r>
          </w:p>
          <w:p w:rsidR="006333A2" w:rsidRDefault="006333A2" w:rsidP="00755998">
            <w:pPr>
              <w:spacing w:line="360" w:lineRule="auto"/>
              <w:rPr>
                <w:rFonts w:ascii="Arial" w:hAnsi="Arial" w:cs="Arial"/>
                <w:lang w:val="es-ES"/>
              </w:rPr>
            </w:pPr>
            <w:r>
              <w:rPr>
                <w:rFonts w:ascii="Arial" w:hAnsi="Arial" w:cs="Arial"/>
                <w:lang w:val="es-ES"/>
              </w:rPr>
              <w:t xml:space="preserve">8 </w:t>
            </w:r>
            <w:r w:rsidRPr="00C121E5">
              <w:rPr>
                <w:rFonts w:ascii="Arial" w:hAnsi="Arial" w:cs="Arial"/>
                <w:lang w:val="es-ES"/>
              </w:rPr>
              <w:t xml:space="preserve"> jornadas </w:t>
            </w:r>
            <w:r>
              <w:rPr>
                <w:rFonts w:ascii="Arial" w:hAnsi="Arial" w:cs="Arial"/>
                <w:lang w:val="es-ES"/>
              </w:rPr>
              <w:t xml:space="preserve"> anuales  </w:t>
            </w:r>
            <w:r w:rsidRPr="00C121E5">
              <w:rPr>
                <w:rFonts w:ascii="Arial" w:hAnsi="Arial" w:cs="Arial"/>
                <w:lang w:val="es-ES"/>
              </w:rPr>
              <w:t xml:space="preserve">realizadas por municipio </w:t>
            </w:r>
            <w:r>
              <w:rPr>
                <w:rFonts w:ascii="Arial" w:hAnsi="Arial" w:cs="Arial"/>
                <w:lang w:val="es-ES"/>
              </w:rPr>
              <w:t xml:space="preserve"> ( san  Andrés y  Providencia- Santa catalina) de  Mesa  de  seguridad para las  </w:t>
            </w:r>
            <w:r>
              <w:rPr>
                <w:rFonts w:ascii="Arial" w:hAnsi="Arial" w:cs="Arial"/>
                <w:lang w:val="es-ES"/>
              </w:rPr>
              <w:lastRenderedPageBreak/>
              <w:t>personas LGBTI que dan cuenta de los mecanismos estatales de prevención y atención.</w:t>
            </w:r>
          </w:p>
          <w:p w:rsidR="006333A2" w:rsidRPr="00C121E5" w:rsidRDefault="006333A2" w:rsidP="00755998">
            <w:pPr>
              <w:spacing w:line="360" w:lineRule="auto"/>
              <w:rPr>
                <w:rFonts w:ascii="Arial" w:hAnsi="Arial" w:cs="Arial"/>
                <w:lang w:val="es-ES"/>
              </w:rPr>
            </w:pPr>
            <w:proofErr w:type="gramStart"/>
            <w:r w:rsidRPr="00C121E5">
              <w:rPr>
                <w:rFonts w:ascii="Arial" w:hAnsi="Arial" w:cs="Arial"/>
                <w:lang w:val="es-ES"/>
              </w:rPr>
              <w:t>en</w:t>
            </w:r>
            <w:proofErr w:type="gramEnd"/>
            <w:r w:rsidRPr="00C121E5">
              <w:rPr>
                <w:rFonts w:ascii="Arial" w:hAnsi="Arial" w:cs="Arial"/>
                <w:lang w:val="es-ES"/>
              </w:rPr>
              <w:t xml:space="preserve"> el Departamento.</w:t>
            </w:r>
          </w:p>
          <w:p w:rsidR="006333A2" w:rsidRPr="00C121E5" w:rsidRDefault="006333A2" w:rsidP="00755998">
            <w:pPr>
              <w:spacing w:line="360" w:lineRule="auto"/>
              <w:rPr>
                <w:rFonts w:ascii="Arial" w:hAnsi="Arial" w:cs="Arial"/>
                <w:lang w:val="es-ES"/>
              </w:rPr>
            </w:pPr>
            <w:r>
              <w:rPr>
                <w:rFonts w:ascii="Arial" w:hAnsi="Arial" w:cs="Arial"/>
                <w:lang w:val="es-ES"/>
              </w:rPr>
              <w:t xml:space="preserve">100% de </w:t>
            </w:r>
            <w:r w:rsidRPr="00C121E5">
              <w:rPr>
                <w:rFonts w:ascii="Arial" w:hAnsi="Arial" w:cs="Arial"/>
                <w:lang w:val="es-ES"/>
              </w:rPr>
              <w:t>mesas municipales</w:t>
            </w:r>
            <w:r>
              <w:rPr>
                <w:rFonts w:ascii="Arial" w:hAnsi="Arial" w:cs="Arial"/>
                <w:lang w:val="es-ES"/>
              </w:rPr>
              <w:t xml:space="preserve"> para la protección  de las personas LGBTI</w:t>
            </w:r>
            <w:r w:rsidRPr="00C121E5">
              <w:rPr>
                <w:rFonts w:ascii="Arial" w:hAnsi="Arial" w:cs="Arial"/>
                <w:lang w:val="es-ES"/>
              </w:rPr>
              <w:t xml:space="preserve"> creadas y activas </w:t>
            </w:r>
          </w:p>
          <w:p w:rsidR="006333A2" w:rsidRPr="00C121E5" w:rsidRDefault="006333A2" w:rsidP="00755998">
            <w:pPr>
              <w:spacing w:line="360" w:lineRule="auto"/>
              <w:rPr>
                <w:rFonts w:ascii="Arial" w:hAnsi="Arial" w:cs="Arial"/>
                <w:lang w:val="es-ES"/>
              </w:rPr>
            </w:pPr>
            <w:r>
              <w:rPr>
                <w:rFonts w:ascii="Arial" w:hAnsi="Arial" w:cs="Arial"/>
                <w:lang w:val="es-ES"/>
              </w:rPr>
              <w:t xml:space="preserve">100 %  compromiso de las </w:t>
            </w:r>
            <w:r w:rsidRPr="00C121E5">
              <w:rPr>
                <w:rFonts w:ascii="Arial" w:hAnsi="Arial" w:cs="Arial"/>
                <w:lang w:val="es-ES"/>
              </w:rPr>
              <w:t xml:space="preserve">Instituciones participantes de las mesas </w:t>
            </w:r>
          </w:p>
          <w:p w:rsidR="006333A2" w:rsidRPr="00C121E5" w:rsidRDefault="006333A2" w:rsidP="00755998">
            <w:pPr>
              <w:spacing w:line="360" w:lineRule="auto"/>
              <w:rPr>
                <w:rFonts w:ascii="Arial" w:hAnsi="Arial" w:cs="Arial"/>
                <w:lang w:val="es-ES"/>
              </w:rPr>
            </w:pPr>
            <w:r>
              <w:rPr>
                <w:rFonts w:ascii="Arial" w:hAnsi="Arial" w:cs="Arial"/>
                <w:lang w:val="es-ES"/>
              </w:rPr>
              <w:t xml:space="preserve">un  informe  anual </w:t>
            </w:r>
            <w:r w:rsidRPr="00C121E5">
              <w:rPr>
                <w:rFonts w:ascii="Arial" w:hAnsi="Arial" w:cs="Arial"/>
                <w:lang w:val="es-ES"/>
              </w:rPr>
              <w:t xml:space="preserve">sobre violencias </w:t>
            </w:r>
            <w:r>
              <w:rPr>
                <w:rFonts w:ascii="Arial" w:hAnsi="Arial" w:cs="Arial"/>
                <w:lang w:val="es-ES"/>
              </w:rPr>
              <w:t xml:space="preserve"> o vulneración </w:t>
            </w:r>
            <w:r w:rsidRPr="00C121E5">
              <w:rPr>
                <w:rFonts w:ascii="Arial" w:hAnsi="Arial" w:cs="Arial"/>
                <w:lang w:val="es-ES"/>
              </w:rPr>
              <w:t xml:space="preserve">a personas LGBTI </w:t>
            </w:r>
            <w:r>
              <w:rPr>
                <w:rFonts w:ascii="Arial" w:hAnsi="Arial" w:cs="Arial"/>
                <w:lang w:val="es-ES"/>
              </w:rPr>
              <w:t xml:space="preserve"> ocurridos en el departamento y  </w:t>
            </w:r>
            <w:r w:rsidRPr="00C121E5">
              <w:rPr>
                <w:rFonts w:ascii="Arial" w:hAnsi="Arial" w:cs="Arial"/>
                <w:lang w:val="es-ES"/>
              </w:rPr>
              <w:t>producidos por el Observatorio</w:t>
            </w:r>
          </w:p>
        </w:tc>
      </w:tr>
      <w:tr w:rsidR="006333A2" w:rsidRPr="00C121E5" w:rsidTr="00755998">
        <w:tc>
          <w:tcPr>
            <w:tcW w:w="2459" w:type="dxa"/>
          </w:tcPr>
          <w:p w:rsidR="006333A2" w:rsidRPr="00C121E5" w:rsidRDefault="006333A2" w:rsidP="00755998">
            <w:pPr>
              <w:spacing w:line="360" w:lineRule="auto"/>
              <w:rPr>
                <w:rFonts w:ascii="Arial" w:hAnsi="Arial" w:cs="Arial"/>
                <w:b/>
                <w:lang w:val="es-ES"/>
              </w:rPr>
            </w:pPr>
            <w:r w:rsidRPr="00C121E5">
              <w:rPr>
                <w:rFonts w:ascii="Arial" w:hAnsi="Arial" w:cs="Arial"/>
                <w:b/>
                <w:lang w:val="es-ES"/>
              </w:rPr>
              <w:lastRenderedPageBreak/>
              <w:t>Entidad responsable</w:t>
            </w:r>
          </w:p>
        </w:tc>
        <w:tc>
          <w:tcPr>
            <w:tcW w:w="6595" w:type="dxa"/>
          </w:tcPr>
          <w:p w:rsidR="006333A2" w:rsidRPr="00C121E5" w:rsidRDefault="006333A2" w:rsidP="00755998">
            <w:pPr>
              <w:spacing w:line="360" w:lineRule="auto"/>
              <w:rPr>
                <w:rFonts w:ascii="Arial" w:hAnsi="Arial" w:cs="Arial"/>
                <w:lang w:val="es-ES"/>
              </w:rPr>
            </w:pPr>
            <w:r w:rsidRPr="00C121E5">
              <w:rPr>
                <w:rFonts w:ascii="Arial" w:hAnsi="Arial" w:cs="Arial"/>
                <w:lang w:val="es-ES"/>
              </w:rPr>
              <w:t>Secretaria de</w:t>
            </w:r>
            <w:r>
              <w:rPr>
                <w:rFonts w:ascii="Arial" w:hAnsi="Arial" w:cs="Arial"/>
                <w:lang w:val="es-ES"/>
              </w:rPr>
              <w:t xml:space="preserve">  Gobierno, Secretaría de</w:t>
            </w:r>
            <w:r w:rsidRPr="00C121E5">
              <w:rPr>
                <w:rFonts w:ascii="Arial" w:hAnsi="Arial" w:cs="Arial"/>
                <w:lang w:val="es-ES"/>
              </w:rPr>
              <w:t xml:space="preserve"> Desarrollo Social.</w:t>
            </w:r>
            <w:r>
              <w:rPr>
                <w:rFonts w:ascii="Arial" w:hAnsi="Arial" w:cs="Arial"/>
                <w:lang w:val="es-ES"/>
              </w:rPr>
              <w:t xml:space="preserve">  Profesional  responsable de la Agenda LGBTI,   Mesa  departamental de  derechos LGBTI</w:t>
            </w:r>
          </w:p>
        </w:tc>
      </w:tr>
      <w:tr w:rsidR="006333A2" w:rsidRPr="00C121E5" w:rsidTr="00755998">
        <w:tc>
          <w:tcPr>
            <w:tcW w:w="2459" w:type="dxa"/>
          </w:tcPr>
          <w:p w:rsidR="006333A2" w:rsidRPr="00C121E5" w:rsidRDefault="006333A2" w:rsidP="00755998">
            <w:pPr>
              <w:spacing w:line="360" w:lineRule="auto"/>
              <w:rPr>
                <w:rFonts w:ascii="Arial" w:hAnsi="Arial" w:cs="Arial"/>
                <w:b/>
                <w:lang w:val="es-ES"/>
              </w:rPr>
            </w:pPr>
            <w:r w:rsidRPr="00C121E5">
              <w:rPr>
                <w:rFonts w:ascii="Arial" w:hAnsi="Arial" w:cs="Arial"/>
                <w:b/>
                <w:lang w:val="es-ES"/>
              </w:rPr>
              <w:t xml:space="preserve">Temporalidad de la acción </w:t>
            </w:r>
          </w:p>
        </w:tc>
        <w:tc>
          <w:tcPr>
            <w:tcW w:w="6595" w:type="dxa"/>
          </w:tcPr>
          <w:p w:rsidR="006333A2" w:rsidRPr="00C121E5" w:rsidRDefault="006333A2" w:rsidP="00755998">
            <w:pPr>
              <w:spacing w:line="360" w:lineRule="auto"/>
              <w:rPr>
                <w:rFonts w:ascii="Arial" w:hAnsi="Arial" w:cs="Arial"/>
                <w:lang w:val="es-ES"/>
              </w:rPr>
            </w:pPr>
            <w:r w:rsidRPr="00C121E5">
              <w:rPr>
                <w:rFonts w:ascii="Arial" w:hAnsi="Arial" w:cs="Arial"/>
                <w:lang w:val="es-ES"/>
              </w:rPr>
              <w:t>Interés prioritario, progresivo y permanente</w:t>
            </w:r>
          </w:p>
        </w:tc>
      </w:tr>
    </w:tbl>
    <w:p w:rsidR="006333A2" w:rsidRPr="00C121E5" w:rsidRDefault="006333A2" w:rsidP="006333A2">
      <w:pPr>
        <w:spacing w:line="360" w:lineRule="auto"/>
        <w:rPr>
          <w:rFonts w:ascii="Arial" w:hAnsi="Arial" w:cs="Arial"/>
          <w:lang w:val="es-ES"/>
        </w:rPr>
      </w:pPr>
    </w:p>
    <w:p w:rsidR="006333A2" w:rsidRPr="00C121E5" w:rsidRDefault="006333A2" w:rsidP="006333A2">
      <w:pPr>
        <w:spacing w:line="360" w:lineRule="auto"/>
        <w:rPr>
          <w:rFonts w:ascii="Arial" w:hAnsi="Arial" w:cs="Arial"/>
          <w:lang w:val="es-ES"/>
        </w:rPr>
      </w:pPr>
    </w:p>
    <w:p w:rsidR="006333A2" w:rsidRPr="00C121E5" w:rsidRDefault="006333A2" w:rsidP="006333A2">
      <w:pPr>
        <w:spacing w:line="360" w:lineRule="auto"/>
        <w:rPr>
          <w:rFonts w:ascii="Arial" w:hAnsi="Arial" w:cs="Arial"/>
          <w:b/>
          <w:lang w:val="es-ES"/>
        </w:rPr>
      </w:pPr>
    </w:p>
    <w:p w:rsidR="006333A2" w:rsidRPr="00C121E5" w:rsidRDefault="006333A2" w:rsidP="006333A2">
      <w:pPr>
        <w:spacing w:line="360" w:lineRule="auto"/>
        <w:rPr>
          <w:rFonts w:ascii="Arial" w:hAnsi="Arial" w:cs="Arial"/>
          <w:b/>
          <w:lang w:val="es-ES"/>
        </w:rPr>
      </w:pPr>
    </w:p>
    <w:p w:rsidR="006333A2" w:rsidRPr="00C121E5" w:rsidRDefault="006333A2" w:rsidP="006333A2">
      <w:pPr>
        <w:spacing w:line="360" w:lineRule="auto"/>
        <w:rPr>
          <w:rFonts w:ascii="Arial" w:hAnsi="Arial" w:cs="Arial"/>
          <w:b/>
          <w:lang w:val="es-ES"/>
        </w:rPr>
      </w:pPr>
    </w:p>
    <w:tbl>
      <w:tblPr>
        <w:tblStyle w:val="Tablaconcuadrcula"/>
        <w:tblW w:w="0" w:type="auto"/>
        <w:tblLook w:val="04A0"/>
      </w:tblPr>
      <w:tblGrid>
        <w:gridCol w:w="2464"/>
        <w:gridCol w:w="6590"/>
      </w:tblGrid>
      <w:tr w:rsidR="006333A2" w:rsidRPr="00C121E5" w:rsidTr="00755998">
        <w:tc>
          <w:tcPr>
            <w:tcW w:w="9054" w:type="dxa"/>
            <w:gridSpan w:val="2"/>
            <w:shd w:val="clear" w:color="auto" w:fill="339966"/>
          </w:tcPr>
          <w:p w:rsidR="006333A2" w:rsidRPr="00C121E5" w:rsidRDefault="006333A2" w:rsidP="00755998">
            <w:pPr>
              <w:spacing w:line="360" w:lineRule="auto"/>
              <w:rPr>
                <w:rFonts w:ascii="Arial" w:hAnsi="Arial" w:cs="Arial"/>
                <w:b/>
                <w:lang w:val="es-ES"/>
              </w:rPr>
            </w:pPr>
          </w:p>
          <w:p w:rsidR="006333A2" w:rsidRPr="00C121E5" w:rsidRDefault="006333A2" w:rsidP="00755998">
            <w:pPr>
              <w:pStyle w:val="Ttulo3"/>
              <w:outlineLvl w:val="2"/>
              <w:rPr>
                <w:rFonts w:ascii="Arial" w:hAnsi="Arial" w:cs="Arial"/>
                <w:color w:val="FDE9D9" w:themeColor="accent6" w:themeTint="33"/>
                <w:sz w:val="24"/>
                <w:szCs w:val="24"/>
              </w:rPr>
            </w:pPr>
            <w:bookmarkStart w:id="18" w:name="_Toc269587861"/>
            <w:r w:rsidRPr="00C121E5">
              <w:rPr>
                <w:rFonts w:ascii="Arial" w:hAnsi="Arial" w:cs="Arial"/>
                <w:color w:val="FDE9D9" w:themeColor="accent6" w:themeTint="33"/>
                <w:sz w:val="24"/>
                <w:szCs w:val="24"/>
              </w:rPr>
              <w:t>Derecho al uso y disfrute del espacio público</w:t>
            </w:r>
            <w:bookmarkEnd w:id="18"/>
          </w:p>
          <w:p w:rsidR="006333A2" w:rsidRPr="00C121E5" w:rsidRDefault="006333A2" w:rsidP="00755998">
            <w:pPr>
              <w:spacing w:line="360" w:lineRule="auto"/>
              <w:rPr>
                <w:rFonts w:ascii="Arial" w:hAnsi="Arial" w:cs="Arial"/>
                <w:lang w:val="es-ES"/>
              </w:rPr>
            </w:pPr>
          </w:p>
        </w:tc>
      </w:tr>
      <w:tr w:rsidR="006333A2" w:rsidRPr="00C121E5" w:rsidTr="00755998">
        <w:tc>
          <w:tcPr>
            <w:tcW w:w="9054" w:type="dxa"/>
            <w:gridSpan w:val="2"/>
          </w:tcPr>
          <w:p w:rsidR="006333A2" w:rsidRPr="00C121E5" w:rsidRDefault="006333A2" w:rsidP="00755998">
            <w:pPr>
              <w:pStyle w:val="Prrafodelista"/>
              <w:spacing w:line="360" w:lineRule="auto"/>
              <w:jc w:val="both"/>
              <w:rPr>
                <w:rFonts w:ascii="Arial" w:hAnsi="Arial" w:cs="Arial"/>
                <w:lang w:val="es-ES"/>
              </w:rPr>
            </w:pPr>
            <w:r w:rsidRPr="00C121E5">
              <w:rPr>
                <w:rFonts w:ascii="Arial" w:hAnsi="Arial" w:cs="Arial"/>
                <w:lang w:val="es-ES"/>
              </w:rPr>
              <w:t xml:space="preserve"> </w:t>
            </w:r>
          </w:p>
        </w:tc>
      </w:tr>
      <w:tr w:rsidR="006333A2" w:rsidRPr="00C121E5" w:rsidTr="00755998">
        <w:tc>
          <w:tcPr>
            <w:tcW w:w="2464" w:type="dxa"/>
          </w:tcPr>
          <w:p w:rsidR="006333A2" w:rsidRPr="00C121E5" w:rsidRDefault="006333A2" w:rsidP="00755998">
            <w:pPr>
              <w:spacing w:line="360" w:lineRule="auto"/>
              <w:rPr>
                <w:rFonts w:ascii="Arial" w:hAnsi="Arial" w:cs="Arial"/>
                <w:b/>
                <w:lang w:val="es-ES"/>
              </w:rPr>
            </w:pPr>
            <w:r w:rsidRPr="00C121E5">
              <w:rPr>
                <w:rFonts w:ascii="Arial" w:hAnsi="Arial" w:cs="Arial"/>
                <w:b/>
                <w:lang w:val="es-ES"/>
              </w:rPr>
              <w:t xml:space="preserve"> Propósito Transformador</w:t>
            </w:r>
          </w:p>
        </w:tc>
        <w:tc>
          <w:tcPr>
            <w:tcW w:w="6590" w:type="dxa"/>
          </w:tcPr>
          <w:p w:rsidR="006333A2" w:rsidRPr="00C121E5" w:rsidRDefault="006333A2" w:rsidP="00755998">
            <w:pPr>
              <w:spacing w:line="360" w:lineRule="auto"/>
              <w:jc w:val="both"/>
              <w:rPr>
                <w:rFonts w:ascii="Arial" w:hAnsi="Arial" w:cs="Arial"/>
                <w:lang w:val="es-ES"/>
              </w:rPr>
            </w:pPr>
            <w:r>
              <w:rPr>
                <w:rFonts w:ascii="Arial" w:hAnsi="Arial" w:cs="Arial"/>
              </w:rPr>
              <w:t>Propiciar   un proceso  ciudadano  incluyente para el uso, disfrute y   garantías  de seguridad de las personas LGBTI en los espacios  públicos del departamento  Archipiélago.</w:t>
            </w:r>
          </w:p>
          <w:p w:rsidR="006333A2" w:rsidRPr="00C121E5" w:rsidRDefault="006333A2" w:rsidP="00755998">
            <w:pPr>
              <w:spacing w:line="360" w:lineRule="auto"/>
              <w:jc w:val="both"/>
              <w:rPr>
                <w:rFonts w:ascii="Arial" w:hAnsi="Arial" w:cs="Arial"/>
                <w:lang w:val="es-ES"/>
              </w:rPr>
            </w:pPr>
          </w:p>
        </w:tc>
      </w:tr>
      <w:tr w:rsidR="006333A2" w:rsidRPr="00C121E5" w:rsidTr="00755998">
        <w:tc>
          <w:tcPr>
            <w:tcW w:w="2464" w:type="dxa"/>
          </w:tcPr>
          <w:p w:rsidR="006333A2" w:rsidRPr="00C121E5" w:rsidRDefault="006333A2" w:rsidP="00755998">
            <w:pPr>
              <w:spacing w:line="360" w:lineRule="auto"/>
              <w:rPr>
                <w:rFonts w:ascii="Arial" w:hAnsi="Arial" w:cs="Arial"/>
                <w:b/>
                <w:lang w:val="es-ES"/>
              </w:rPr>
            </w:pPr>
            <w:r w:rsidRPr="00C121E5">
              <w:rPr>
                <w:rFonts w:ascii="Arial" w:hAnsi="Arial" w:cs="Arial"/>
                <w:b/>
                <w:lang w:val="es-ES"/>
              </w:rPr>
              <w:lastRenderedPageBreak/>
              <w:t xml:space="preserve">Metas </w:t>
            </w:r>
          </w:p>
        </w:tc>
        <w:tc>
          <w:tcPr>
            <w:tcW w:w="6590" w:type="dxa"/>
          </w:tcPr>
          <w:p w:rsidR="006333A2" w:rsidRPr="00C121E5" w:rsidRDefault="006333A2" w:rsidP="00755998">
            <w:pPr>
              <w:spacing w:line="360" w:lineRule="auto"/>
              <w:rPr>
                <w:rFonts w:ascii="Arial" w:hAnsi="Arial" w:cs="Arial"/>
                <w:lang w:val="es-ES"/>
              </w:rPr>
            </w:pPr>
            <w:r w:rsidRPr="00C121E5">
              <w:rPr>
                <w:rFonts w:ascii="Arial" w:hAnsi="Arial" w:cs="Arial"/>
                <w:lang w:val="es-ES"/>
              </w:rPr>
              <w:t>Sociedad sensibilizada frente a los derechos e importancia del ejercicio de ciudadanía en espacios públicos  en personas LGBTI.</w:t>
            </w:r>
          </w:p>
          <w:p w:rsidR="006333A2" w:rsidRPr="00C121E5" w:rsidRDefault="006333A2" w:rsidP="00755998">
            <w:pPr>
              <w:spacing w:line="360" w:lineRule="auto"/>
              <w:rPr>
                <w:rFonts w:ascii="Arial" w:hAnsi="Arial" w:cs="Arial"/>
                <w:lang w:val="es-ES"/>
              </w:rPr>
            </w:pPr>
            <w:r w:rsidRPr="00C121E5">
              <w:rPr>
                <w:rFonts w:ascii="Arial" w:hAnsi="Arial" w:cs="Arial"/>
                <w:lang w:val="es-ES"/>
              </w:rPr>
              <w:t>Una fuerza pública que ofrece garantías de protección a las personas LGBTI en espacios públicos.</w:t>
            </w:r>
          </w:p>
          <w:p w:rsidR="006333A2" w:rsidRPr="00C121E5" w:rsidRDefault="006333A2" w:rsidP="00755998">
            <w:pPr>
              <w:spacing w:line="360" w:lineRule="auto"/>
              <w:rPr>
                <w:rFonts w:ascii="Arial" w:hAnsi="Arial" w:cs="Arial"/>
                <w:lang w:val="es-ES"/>
              </w:rPr>
            </w:pPr>
            <w:r w:rsidRPr="00C121E5">
              <w:rPr>
                <w:rFonts w:ascii="Arial" w:hAnsi="Arial" w:cs="Arial"/>
                <w:lang w:val="es-ES"/>
              </w:rPr>
              <w:t xml:space="preserve">Administraciones que garantizan seguridad e integridad en el uso de los espacios públicos. </w:t>
            </w:r>
          </w:p>
        </w:tc>
      </w:tr>
      <w:tr w:rsidR="006333A2" w:rsidRPr="00C121E5" w:rsidTr="00755998">
        <w:tc>
          <w:tcPr>
            <w:tcW w:w="2464" w:type="dxa"/>
          </w:tcPr>
          <w:p w:rsidR="006333A2" w:rsidRPr="00C121E5" w:rsidRDefault="006333A2" w:rsidP="00755998">
            <w:pPr>
              <w:spacing w:line="360" w:lineRule="auto"/>
              <w:rPr>
                <w:rFonts w:ascii="Arial" w:hAnsi="Arial" w:cs="Arial"/>
                <w:lang w:val="es-ES"/>
              </w:rPr>
            </w:pPr>
            <w:r w:rsidRPr="00C121E5">
              <w:rPr>
                <w:rFonts w:ascii="Arial" w:hAnsi="Arial" w:cs="Arial"/>
                <w:b/>
                <w:lang w:val="es-ES"/>
              </w:rPr>
              <w:t xml:space="preserve">Estrategias de Acción </w:t>
            </w:r>
          </w:p>
        </w:tc>
        <w:tc>
          <w:tcPr>
            <w:tcW w:w="6590" w:type="dxa"/>
          </w:tcPr>
          <w:p w:rsidR="006333A2" w:rsidRPr="00C121E5" w:rsidRDefault="006333A2" w:rsidP="00755998">
            <w:pPr>
              <w:spacing w:line="360" w:lineRule="auto"/>
              <w:rPr>
                <w:rFonts w:ascii="Arial" w:hAnsi="Arial" w:cs="Arial"/>
                <w:lang w:val="es-ES"/>
              </w:rPr>
            </w:pPr>
            <w:r w:rsidRPr="00C121E5">
              <w:rPr>
                <w:rFonts w:ascii="Arial" w:hAnsi="Arial" w:cs="Arial"/>
                <w:lang w:val="es-ES"/>
              </w:rPr>
              <w:t>Generar</w:t>
            </w:r>
            <w:r>
              <w:rPr>
                <w:rFonts w:ascii="Arial" w:hAnsi="Arial" w:cs="Arial"/>
                <w:lang w:val="es-ES"/>
              </w:rPr>
              <w:t xml:space="preserve"> </w:t>
            </w:r>
            <w:r w:rsidRPr="00C121E5">
              <w:rPr>
                <w:rFonts w:ascii="Arial" w:hAnsi="Arial" w:cs="Arial"/>
                <w:lang w:val="es-ES"/>
              </w:rPr>
              <w:t xml:space="preserve"> procesos sociales y culturales </w:t>
            </w:r>
            <w:r>
              <w:rPr>
                <w:rFonts w:ascii="Arial" w:hAnsi="Arial" w:cs="Arial"/>
                <w:lang w:val="es-ES"/>
              </w:rPr>
              <w:t xml:space="preserve"> cada año </w:t>
            </w:r>
            <w:r w:rsidRPr="00C121E5">
              <w:rPr>
                <w:rFonts w:ascii="Arial" w:hAnsi="Arial" w:cs="Arial"/>
                <w:lang w:val="es-ES"/>
              </w:rPr>
              <w:t xml:space="preserve">al interior de los espacios públicos </w:t>
            </w:r>
            <w:r>
              <w:rPr>
                <w:rFonts w:ascii="Arial" w:hAnsi="Arial" w:cs="Arial"/>
                <w:lang w:val="es-ES"/>
              </w:rPr>
              <w:t xml:space="preserve"> del departamento </w:t>
            </w:r>
            <w:r w:rsidRPr="00C121E5">
              <w:rPr>
                <w:rFonts w:ascii="Arial" w:hAnsi="Arial" w:cs="Arial"/>
                <w:lang w:val="es-ES"/>
              </w:rPr>
              <w:t>que vinculen a las personas LGBTI.</w:t>
            </w:r>
          </w:p>
          <w:p w:rsidR="006333A2" w:rsidRPr="00C121E5" w:rsidRDefault="006333A2" w:rsidP="00755998">
            <w:pPr>
              <w:spacing w:line="360" w:lineRule="auto"/>
              <w:rPr>
                <w:rFonts w:ascii="Arial" w:hAnsi="Arial" w:cs="Arial"/>
                <w:lang w:val="es-ES"/>
              </w:rPr>
            </w:pPr>
            <w:r>
              <w:rPr>
                <w:rFonts w:ascii="Arial" w:hAnsi="Arial" w:cs="Arial"/>
                <w:lang w:val="es-ES"/>
              </w:rPr>
              <w:t xml:space="preserve">Generar </w:t>
            </w:r>
            <w:proofErr w:type="gramStart"/>
            <w:r w:rsidRPr="00C121E5">
              <w:rPr>
                <w:rFonts w:ascii="Arial" w:hAnsi="Arial" w:cs="Arial"/>
                <w:lang w:val="es-ES"/>
              </w:rPr>
              <w:t>campaña</w:t>
            </w:r>
            <w:r>
              <w:rPr>
                <w:rFonts w:ascii="Arial" w:hAnsi="Arial" w:cs="Arial"/>
                <w:lang w:val="es-ES"/>
              </w:rPr>
              <w:t>s</w:t>
            </w:r>
            <w:r w:rsidRPr="00C121E5">
              <w:rPr>
                <w:rFonts w:ascii="Arial" w:hAnsi="Arial" w:cs="Arial"/>
                <w:lang w:val="es-ES"/>
              </w:rPr>
              <w:t xml:space="preserve"> </w:t>
            </w:r>
            <w:r>
              <w:rPr>
                <w:rFonts w:ascii="Arial" w:hAnsi="Arial" w:cs="Arial"/>
                <w:lang w:val="es-ES"/>
              </w:rPr>
              <w:t xml:space="preserve"> departamental</w:t>
            </w:r>
            <w:proofErr w:type="gramEnd"/>
            <w:r>
              <w:rPr>
                <w:rFonts w:ascii="Arial" w:hAnsi="Arial" w:cs="Arial"/>
                <w:lang w:val="es-ES"/>
              </w:rPr>
              <w:t xml:space="preserve"> </w:t>
            </w:r>
            <w:r w:rsidRPr="00C121E5">
              <w:rPr>
                <w:rFonts w:ascii="Arial" w:hAnsi="Arial" w:cs="Arial"/>
                <w:lang w:val="es-ES"/>
              </w:rPr>
              <w:t>como acción afirmativa de espacios públicos seguros para población LGBTI.</w:t>
            </w:r>
          </w:p>
          <w:p w:rsidR="006333A2" w:rsidRPr="00C121E5" w:rsidRDefault="006333A2" w:rsidP="00755998">
            <w:pPr>
              <w:spacing w:line="360" w:lineRule="auto"/>
              <w:rPr>
                <w:rFonts w:ascii="Arial" w:hAnsi="Arial" w:cs="Arial"/>
                <w:lang w:val="es-ES"/>
              </w:rPr>
            </w:pPr>
            <w:r w:rsidRPr="00C121E5">
              <w:rPr>
                <w:rFonts w:ascii="Arial" w:hAnsi="Arial" w:cs="Arial"/>
                <w:lang w:val="es-ES"/>
              </w:rPr>
              <w:t xml:space="preserve">Implementar </w:t>
            </w:r>
            <w:r>
              <w:rPr>
                <w:rFonts w:ascii="Arial" w:hAnsi="Arial" w:cs="Arial"/>
                <w:lang w:val="es-ES"/>
              </w:rPr>
              <w:t xml:space="preserve">cada  año por lo menos  2 </w:t>
            </w:r>
            <w:r w:rsidRPr="00C121E5">
              <w:rPr>
                <w:rFonts w:ascii="Arial" w:hAnsi="Arial" w:cs="Arial"/>
                <w:lang w:val="es-ES"/>
              </w:rPr>
              <w:t>acciones lúdicas y culturales  en espacios públicos referidas a los derechos de las personas LGBTI frente a su uso y disfrute pleno.</w:t>
            </w:r>
          </w:p>
          <w:p w:rsidR="006333A2" w:rsidRPr="00C121E5" w:rsidRDefault="006333A2" w:rsidP="00755998">
            <w:pPr>
              <w:spacing w:line="360" w:lineRule="auto"/>
              <w:rPr>
                <w:rFonts w:ascii="Arial" w:hAnsi="Arial" w:cs="Arial"/>
                <w:lang w:val="es-ES"/>
              </w:rPr>
            </w:pPr>
            <w:r w:rsidRPr="00C121E5">
              <w:rPr>
                <w:rFonts w:ascii="Arial" w:hAnsi="Arial" w:cs="Arial"/>
                <w:lang w:val="es-ES"/>
              </w:rPr>
              <w:t xml:space="preserve">Diseñar </w:t>
            </w:r>
            <w:r>
              <w:rPr>
                <w:rFonts w:ascii="Arial" w:hAnsi="Arial" w:cs="Arial"/>
                <w:lang w:val="es-ES"/>
              </w:rPr>
              <w:t xml:space="preserve"> protocolos departamentales</w:t>
            </w:r>
            <w:r w:rsidRPr="00C121E5">
              <w:rPr>
                <w:rFonts w:ascii="Arial" w:hAnsi="Arial" w:cs="Arial"/>
                <w:lang w:val="es-ES"/>
              </w:rPr>
              <w:t xml:space="preserve"> de acceso y garantías de permanencia de las personas LGBTI en espacios públicos.</w:t>
            </w:r>
          </w:p>
          <w:p w:rsidR="006333A2" w:rsidRPr="00C121E5" w:rsidRDefault="006333A2" w:rsidP="00755998">
            <w:pPr>
              <w:spacing w:line="360" w:lineRule="auto"/>
              <w:rPr>
                <w:rFonts w:ascii="Arial" w:hAnsi="Arial" w:cs="Arial"/>
                <w:lang w:val="es-ES"/>
              </w:rPr>
            </w:pPr>
            <w:r w:rsidRPr="00C121E5">
              <w:rPr>
                <w:rFonts w:ascii="Arial" w:hAnsi="Arial" w:cs="Arial"/>
                <w:lang w:val="es-ES"/>
              </w:rPr>
              <w:t>Capacitación en directiva 006 de 2011 de la policía.</w:t>
            </w:r>
          </w:p>
          <w:p w:rsidR="006333A2" w:rsidRPr="00C121E5" w:rsidRDefault="006333A2" w:rsidP="00755998">
            <w:pPr>
              <w:spacing w:line="360" w:lineRule="auto"/>
              <w:rPr>
                <w:rFonts w:ascii="Arial" w:hAnsi="Arial" w:cs="Arial"/>
                <w:lang w:val="es-ES"/>
              </w:rPr>
            </w:pPr>
            <w:r w:rsidRPr="00C121E5">
              <w:rPr>
                <w:rFonts w:ascii="Arial" w:hAnsi="Arial" w:cs="Arial"/>
                <w:lang w:val="es-ES"/>
              </w:rPr>
              <w:t xml:space="preserve">Reglamentación para el espacio </w:t>
            </w:r>
            <w:proofErr w:type="spellStart"/>
            <w:r w:rsidRPr="00C121E5">
              <w:rPr>
                <w:rFonts w:ascii="Arial" w:hAnsi="Arial" w:cs="Arial"/>
                <w:lang w:val="es-ES"/>
              </w:rPr>
              <w:t>publico</w:t>
            </w:r>
            <w:proofErr w:type="spellEnd"/>
            <w:r w:rsidRPr="00C121E5">
              <w:rPr>
                <w:rFonts w:ascii="Arial" w:hAnsi="Arial" w:cs="Arial"/>
                <w:lang w:val="es-ES"/>
              </w:rPr>
              <w:t xml:space="preserve"> que garantice la no discriminación de la población LGBTI. </w:t>
            </w:r>
          </w:p>
          <w:p w:rsidR="006333A2" w:rsidRPr="00C121E5" w:rsidRDefault="006333A2" w:rsidP="00755998">
            <w:pPr>
              <w:spacing w:line="360" w:lineRule="auto"/>
              <w:rPr>
                <w:rFonts w:ascii="Arial" w:hAnsi="Arial" w:cs="Arial"/>
                <w:lang w:val="es-ES"/>
              </w:rPr>
            </w:pPr>
            <w:r w:rsidRPr="00C121E5">
              <w:rPr>
                <w:rFonts w:ascii="Arial" w:hAnsi="Arial" w:cs="Arial"/>
                <w:lang w:val="es-ES"/>
              </w:rPr>
              <w:t>Vinculación de policía comunitaria  bajo la figura de policía enlace en el monitoreo a espacios públicos y la no discriminación a personas LGBTI.</w:t>
            </w:r>
          </w:p>
        </w:tc>
      </w:tr>
      <w:tr w:rsidR="006333A2" w:rsidRPr="00C121E5" w:rsidTr="00755998">
        <w:tc>
          <w:tcPr>
            <w:tcW w:w="2464" w:type="dxa"/>
          </w:tcPr>
          <w:p w:rsidR="006333A2" w:rsidRPr="00C121E5" w:rsidRDefault="006333A2" w:rsidP="00755998">
            <w:pPr>
              <w:spacing w:line="360" w:lineRule="auto"/>
              <w:rPr>
                <w:rFonts w:ascii="Arial" w:hAnsi="Arial" w:cs="Arial"/>
                <w:b/>
                <w:lang w:val="es-ES"/>
              </w:rPr>
            </w:pPr>
            <w:r w:rsidRPr="00C121E5">
              <w:rPr>
                <w:rFonts w:ascii="Arial" w:hAnsi="Arial" w:cs="Arial"/>
                <w:b/>
                <w:lang w:val="es-ES"/>
              </w:rPr>
              <w:t xml:space="preserve">Indicadores </w:t>
            </w:r>
          </w:p>
        </w:tc>
        <w:tc>
          <w:tcPr>
            <w:tcW w:w="6590" w:type="dxa"/>
          </w:tcPr>
          <w:p w:rsidR="006333A2" w:rsidRPr="00C121E5" w:rsidRDefault="006333A2" w:rsidP="00755998">
            <w:pPr>
              <w:spacing w:line="360" w:lineRule="auto"/>
              <w:rPr>
                <w:rFonts w:ascii="Arial" w:hAnsi="Arial" w:cs="Arial"/>
                <w:lang w:val="es-ES"/>
              </w:rPr>
            </w:pPr>
            <w:r>
              <w:rPr>
                <w:rFonts w:ascii="Arial" w:hAnsi="Arial" w:cs="Arial"/>
                <w:lang w:val="es-ES"/>
              </w:rPr>
              <w:t xml:space="preserve">5 </w:t>
            </w:r>
            <w:r w:rsidRPr="00C121E5">
              <w:rPr>
                <w:rFonts w:ascii="Arial" w:hAnsi="Arial" w:cs="Arial"/>
                <w:lang w:val="es-ES"/>
              </w:rPr>
              <w:t xml:space="preserve"> actividades </w:t>
            </w:r>
            <w:r>
              <w:rPr>
                <w:rFonts w:ascii="Arial" w:hAnsi="Arial" w:cs="Arial"/>
                <w:lang w:val="es-ES"/>
              </w:rPr>
              <w:t xml:space="preserve">anuales </w:t>
            </w:r>
            <w:r w:rsidRPr="00C121E5">
              <w:rPr>
                <w:rFonts w:ascii="Arial" w:hAnsi="Arial" w:cs="Arial"/>
                <w:lang w:val="es-ES"/>
              </w:rPr>
              <w:t>de sensibilización realizadas en espacios públicos en los municipios</w:t>
            </w:r>
            <w:r>
              <w:rPr>
                <w:rFonts w:ascii="Arial" w:hAnsi="Arial" w:cs="Arial"/>
                <w:lang w:val="es-ES"/>
              </w:rPr>
              <w:t xml:space="preserve"> del departamento  para  el respeto a los derechos  de las personas LGBTI (3  en San  Andrés, 1  Providencia y  1 Santa  Catalina)</w:t>
            </w:r>
            <w:r w:rsidRPr="00C121E5">
              <w:rPr>
                <w:rFonts w:ascii="Arial" w:hAnsi="Arial" w:cs="Arial"/>
                <w:lang w:val="es-ES"/>
              </w:rPr>
              <w:t>.</w:t>
            </w:r>
          </w:p>
          <w:p w:rsidR="006333A2" w:rsidRPr="00C121E5" w:rsidRDefault="006333A2" w:rsidP="00755998">
            <w:pPr>
              <w:spacing w:line="360" w:lineRule="auto"/>
              <w:rPr>
                <w:rFonts w:ascii="Arial" w:hAnsi="Arial" w:cs="Arial"/>
                <w:lang w:val="es-ES"/>
              </w:rPr>
            </w:pPr>
            <w:r w:rsidRPr="00C121E5">
              <w:rPr>
                <w:rFonts w:ascii="Arial" w:hAnsi="Arial" w:cs="Arial"/>
                <w:lang w:val="es-ES"/>
              </w:rPr>
              <w:t>Municipios que desarrollan acciones de promoción de derechos a personas LGBTI en espacios públicos.</w:t>
            </w:r>
          </w:p>
          <w:p w:rsidR="006333A2" w:rsidRPr="00C121E5" w:rsidRDefault="006333A2" w:rsidP="00755998">
            <w:pPr>
              <w:spacing w:line="360" w:lineRule="auto"/>
              <w:rPr>
                <w:rFonts w:ascii="Arial" w:hAnsi="Arial" w:cs="Arial"/>
                <w:lang w:val="es-ES"/>
              </w:rPr>
            </w:pPr>
            <w:r>
              <w:rPr>
                <w:rFonts w:ascii="Arial" w:hAnsi="Arial" w:cs="Arial"/>
                <w:lang w:val="es-ES"/>
              </w:rPr>
              <w:t xml:space="preserve">100% </w:t>
            </w:r>
            <w:r w:rsidRPr="00C121E5">
              <w:rPr>
                <w:rFonts w:ascii="Arial" w:hAnsi="Arial" w:cs="Arial"/>
                <w:lang w:val="es-ES"/>
              </w:rPr>
              <w:t>Tipo de medidas de protección a personas LGBTI adoptadas en los espacios públicos.</w:t>
            </w:r>
          </w:p>
          <w:p w:rsidR="006333A2" w:rsidRPr="00C121E5" w:rsidRDefault="006333A2" w:rsidP="00755998">
            <w:pPr>
              <w:spacing w:line="360" w:lineRule="auto"/>
              <w:rPr>
                <w:rFonts w:ascii="Arial" w:hAnsi="Arial" w:cs="Arial"/>
                <w:lang w:val="es-ES"/>
              </w:rPr>
            </w:pPr>
            <w:r>
              <w:rPr>
                <w:rFonts w:ascii="Arial" w:hAnsi="Arial" w:cs="Arial"/>
                <w:lang w:val="es-ES"/>
              </w:rPr>
              <w:lastRenderedPageBreak/>
              <w:t>1  protocolo departamental para  el uso del espacio público de personas LGBTI diseñado</w:t>
            </w:r>
            <w:r w:rsidRPr="00C121E5">
              <w:rPr>
                <w:rFonts w:ascii="Arial" w:hAnsi="Arial" w:cs="Arial"/>
                <w:lang w:val="es-ES"/>
              </w:rPr>
              <w:t xml:space="preserve"> y </w:t>
            </w:r>
            <w:r>
              <w:rPr>
                <w:rFonts w:ascii="Arial" w:hAnsi="Arial" w:cs="Arial"/>
                <w:lang w:val="es-ES"/>
              </w:rPr>
              <w:t xml:space="preserve">evaluado en su </w:t>
            </w:r>
            <w:r w:rsidRPr="00C121E5">
              <w:rPr>
                <w:rFonts w:ascii="Arial" w:hAnsi="Arial" w:cs="Arial"/>
                <w:lang w:val="es-ES"/>
              </w:rPr>
              <w:t>efectividad</w:t>
            </w:r>
          </w:p>
          <w:p w:rsidR="006333A2" w:rsidRDefault="006333A2" w:rsidP="00755998">
            <w:pPr>
              <w:spacing w:line="360" w:lineRule="auto"/>
              <w:rPr>
                <w:rFonts w:ascii="Arial" w:hAnsi="Arial" w:cs="Arial"/>
                <w:lang w:val="es-ES"/>
              </w:rPr>
            </w:pPr>
            <w:r>
              <w:rPr>
                <w:rFonts w:ascii="Arial" w:hAnsi="Arial" w:cs="Arial"/>
                <w:lang w:val="es-ES"/>
              </w:rPr>
              <w:t>100%  de los policías  formados y capacitados sobre la directiva 006 de 2010</w:t>
            </w:r>
          </w:p>
          <w:p w:rsidR="006333A2" w:rsidRPr="00C121E5" w:rsidRDefault="006333A2" w:rsidP="00755998">
            <w:pPr>
              <w:spacing w:line="360" w:lineRule="auto"/>
              <w:rPr>
                <w:rFonts w:ascii="Arial" w:hAnsi="Arial" w:cs="Arial"/>
                <w:lang w:val="es-ES"/>
              </w:rPr>
            </w:pPr>
            <w:r>
              <w:rPr>
                <w:rFonts w:ascii="Arial" w:hAnsi="Arial" w:cs="Arial"/>
                <w:lang w:val="es-ES"/>
              </w:rPr>
              <w:t>Creación y a</w:t>
            </w:r>
            <w:r w:rsidRPr="00C121E5">
              <w:rPr>
                <w:rFonts w:ascii="Arial" w:hAnsi="Arial" w:cs="Arial"/>
                <w:lang w:val="es-ES"/>
              </w:rPr>
              <w:t>plicación de ordenanza para la garantía de derechos a personas LGBTI en Centros Comerciales y espacios públicos en los municipios del Departamento.</w:t>
            </w:r>
          </w:p>
          <w:p w:rsidR="006333A2" w:rsidRPr="00C121E5" w:rsidRDefault="006333A2" w:rsidP="00755998">
            <w:pPr>
              <w:spacing w:line="360" w:lineRule="auto"/>
              <w:rPr>
                <w:rFonts w:ascii="Arial" w:hAnsi="Arial" w:cs="Arial"/>
                <w:lang w:val="es-ES"/>
              </w:rPr>
            </w:pPr>
            <w:r>
              <w:rPr>
                <w:rFonts w:ascii="Arial" w:hAnsi="Arial" w:cs="Arial"/>
                <w:lang w:val="es-ES"/>
              </w:rPr>
              <w:t xml:space="preserve"> 50%  de  actividades </w:t>
            </w:r>
            <w:r w:rsidRPr="00C121E5">
              <w:rPr>
                <w:rFonts w:ascii="Arial" w:hAnsi="Arial" w:cs="Arial"/>
                <w:lang w:val="es-ES"/>
              </w:rPr>
              <w:t>de policías enlace LGBTI en el Departamento.</w:t>
            </w:r>
          </w:p>
        </w:tc>
      </w:tr>
      <w:tr w:rsidR="006333A2" w:rsidRPr="00C121E5" w:rsidTr="00755998">
        <w:tc>
          <w:tcPr>
            <w:tcW w:w="2464" w:type="dxa"/>
          </w:tcPr>
          <w:p w:rsidR="006333A2" w:rsidRPr="00C121E5" w:rsidRDefault="006333A2" w:rsidP="00755998">
            <w:pPr>
              <w:spacing w:line="360" w:lineRule="auto"/>
              <w:rPr>
                <w:rFonts w:ascii="Arial" w:hAnsi="Arial" w:cs="Arial"/>
                <w:b/>
                <w:lang w:val="es-ES"/>
              </w:rPr>
            </w:pPr>
            <w:r w:rsidRPr="00C121E5">
              <w:rPr>
                <w:rFonts w:ascii="Arial" w:hAnsi="Arial" w:cs="Arial"/>
                <w:b/>
                <w:lang w:val="es-ES"/>
              </w:rPr>
              <w:lastRenderedPageBreak/>
              <w:t>Entidad responsable</w:t>
            </w:r>
          </w:p>
        </w:tc>
        <w:tc>
          <w:tcPr>
            <w:tcW w:w="6590" w:type="dxa"/>
          </w:tcPr>
          <w:p w:rsidR="006333A2" w:rsidRPr="00C121E5" w:rsidRDefault="006333A2" w:rsidP="00755998">
            <w:pPr>
              <w:spacing w:line="360" w:lineRule="auto"/>
              <w:rPr>
                <w:rFonts w:ascii="Arial" w:hAnsi="Arial" w:cs="Arial"/>
                <w:lang w:val="es-ES"/>
              </w:rPr>
            </w:pPr>
            <w:r w:rsidRPr="00C121E5">
              <w:rPr>
                <w:rFonts w:ascii="Arial" w:hAnsi="Arial" w:cs="Arial"/>
                <w:lang w:val="es-ES"/>
              </w:rPr>
              <w:t>Secretaria de Gobierno, Policía Nacional, Secretaria de Recreación y Deporte, Secretaria de Desarrollo Social.</w:t>
            </w:r>
          </w:p>
        </w:tc>
      </w:tr>
      <w:tr w:rsidR="006333A2" w:rsidRPr="00C121E5" w:rsidTr="00755998">
        <w:tc>
          <w:tcPr>
            <w:tcW w:w="2464" w:type="dxa"/>
          </w:tcPr>
          <w:p w:rsidR="006333A2" w:rsidRPr="00C121E5" w:rsidRDefault="006333A2" w:rsidP="00755998">
            <w:pPr>
              <w:spacing w:line="360" w:lineRule="auto"/>
              <w:rPr>
                <w:rFonts w:ascii="Arial" w:hAnsi="Arial" w:cs="Arial"/>
                <w:b/>
                <w:lang w:val="es-ES"/>
              </w:rPr>
            </w:pPr>
            <w:r w:rsidRPr="00C121E5">
              <w:rPr>
                <w:rFonts w:ascii="Arial" w:hAnsi="Arial" w:cs="Arial"/>
                <w:b/>
                <w:lang w:val="es-ES"/>
              </w:rPr>
              <w:t xml:space="preserve">Temporalidad de las acciones </w:t>
            </w:r>
          </w:p>
        </w:tc>
        <w:tc>
          <w:tcPr>
            <w:tcW w:w="6590" w:type="dxa"/>
          </w:tcPr>
          <w:p w:rsidR="006333A2" w:rsidRPr="00C121E5" w:rsidRDefault="006333A2" w:rsidP="00755998">
            <w:pPr>
              <w:spacing w:line="360" w:lineRule="auto"/>
              <w:rPr>
                <w:rFonts w:ascii="Arial" w:hAnsi="Arial" w:cs="Arial"/>
                <w:lang w:val="es-ES"/>
              </w:rPr>
            </w:pPr>
            <w:r w:rsidRPr="00C121E5">
              <w:rPr>
                <w:rFonts w:ascii="Arial" w:hAnsi="Arial" w:cs="Arial"/>
                <w:lang w:val="es-ES"/>
              </w:rPr>
              <w:t xml:space="preserve">Inmediatas </w:t>
            </w:r>
          </w:p>
        </w:tc>
      </w:tr>
    </w:tbl>
    <w:p w:rsidR="006333A2" w:rsidRPr="00C121E5" w:rsidRDefault="006333A2" w:rsidP="006333A2">
      <w:pPr>
        <w:spacing w:line="360" w:lineRule="auto"/>
        <w:rPr>
          <w:rFonts w:ascii="Arial" w:hAnsi="Arial" w:cs="Arial"/>
          <w:lang w:val="es-ES"/>
        </w:rPr>
      </w:pPr>
    </w:p>
    <w:p w:rsidR="006333A2" w:rsidRPr="00C121E5" w:rsidRDefault="006333A2" w:rsidP="006333A2">
      <w:pPr>
        <w:spacing w:line="360" w:lineRule="auto"/>
        <w:rPr>
          <w:rFonts w:ascii="Arial" w:hAnsi="Arial" w:cs="Arial"/>
          <w:lang w:val="es-ES"/>
        </w:rPr>
      </w:pPr>
    </w:p>
    <w:p w:rsidR="006333A2" w:rsidRPr="00C121E5" w:rsidRDefault="006333A2" w:rsidP="006333A2">
      <w:pPr>
        <w:spacing w:line="360" w:lineRule="auto"/>
        <w:rPr>
          <w:rFonts w:ascii="Arial" w:hAnsi="Arial" w:cs="Arial"/>
          <w:b/>
          <w:lang w:val="es-ES"/>
        </w:rPr>
      </w:pPr>
    </w:p>
    <w:tbl>
      <w:tblPr>
        <w:tblStyle w:val="Tablaconcuadrcula"/>
        <w:tblW w:w="0" w:type="auto"/>
        <w:tblLook w:val="04A0"/>
      </w:tblPr>
      <w:tblGrid>
        <w:gridCol w:w="2464"/>
        <w:gridCol w:w="6590"/>
      </w:tblGrid>
      <w:tr w:rsidR="006333A2" w:rsidRPr="00C121E5" w:rsidTr="00755998">
        <w:tc>
          <w:tcPr>
            <w:tcW w:w="9054" w:type="dxa"/>
            <w:gridSpan w:val="2"/>
            <w:shd w:val="clear" w:color="auto" w:fill="339966"/>
          </w:tcPr>
          <w:p w:rsidR="006333A2" w:rsidRPr="00C121E5" w:rsidRDefault="006333A2" w:rsidP="00755998">
            <w:pPr>
              <w:pStyle w:val="Ttulo3"/>
              <w:outlineLvl w:val="2"/>
              <w:rPr>
                <w:rFonts w:ascii="Arial" w:hAnsi="Arial" w:cs="Arial"/>
                <w:color w:val="FDE9D9" w:themeColor="accent6" w:themeTint="33"/>
                <w:sz w:val="24"/>
                <w:szCs w:val="24"/>
              </w:rPr>
            </w:pPr>
            <w:bookmarkStart w:id="19" w:name="_Toc269587862"/>
            <w:r w:rsidRPr="00C121E5">
              <w:rPr>
                <w:rFonts w:ascii="Arial" w:hAnsi="Arial" w:cs="Arial"/>
                <w:color w:val="FDE9D9" w:themeColor="accent6" w:themeTint="33"/>
                <w:sz w:val="24"/>
                <w:szCs w:val="24"/>
              </w:rPr>
              <w:t>Derecho a la  familia</w:t>
            </w:r>
            <w:bookmarkEnd w:id="19"/>
            <w:r w:rsidRPr="00C121E5">
              <w:rPr>
                <w:rFonts w:ascii="Arial" w:hAnsi="Arial" w:cs="Arial"/>
                <w:color w:val="FDE9D9" w:themeColor="accent6" w:themeTint="33"/>
                <w:sz w:val="24"/>
                <w:szCs w:val="24"/>
              </w:rPr>
              <w:t xml:space="preserve"> </w:t>
            </w:r>
          </w:p>
          <w:p w:rsidR="006333A2" w:rsidRPr="00C121E5" w:rsidRDefault="006333A2" w:rsidP="00755998">
            <w:pPr>
              <w:spacing w:line="360" w:lineRule="auto"/>
              <w:rPr>
                <w:rFonts w:ascii="Arial" w:hAnsi="Arial" w:cs="Arial"/>
              </w:rPr>
            </w:pPr>
          </w:p>
        </w:tc>
      </w:tr>
      <w:tr w:rsidR="006333A2" w:rsidRPr="00C121E5" w:rsidTr="00755998">
        <w:tc>
          <w:tcPr>
            <w:tcW w:w="9054" w:type="dxa"/>
            <w:gridSpan w:val="2"/>
          </w:tcPr>
          <w:p w:rsidR="006333A2" w:rsidRPr="00C121E5" w:rsidRDefault="006333A2" w:rsidP="00755998">
            <w:pPr>
              <w:pStyle w:val="Prrafodelista"/>
              <w:spacing w:line="360" w:lineRule="auto"/>
              <w:jc w:val="both"/>
              <w:rPr>
                <w:rFonts w:ascii="Arial" w:hAnsi="Arial" w:cs="Arial"/>
                <w:lang w:val="es-ES"/>
              </w:rPr>
            </w:pPr>
          </w:p>
        </w:tc>
      </w:tr>
      <w:tr w:rsidR="006333A2" w:rsidRPr="00C121E5" w:rsidTr="00755998">
        <w:tc>
          <w:tcPr>
            <w:tcW w:w="2464" w:type="dxa"/>
          </w:tcPr>
          <w:p w:rsidR="006333A2" w:rsidRPr="00C121E5" w:rsidRDefault="006333A2" w:rsidP="00755998">
            <w:pPr>
              <w:spacing w:line="360" w:lineRule="auto"/>
              <w:rPr>
                <w:rFonts w:ascii="Arial" w:hAnsi="Arial" w:cs="Arial"/>
                <w:b/>
                <w:lang w:val="es-ES"/>
              </w:rPr>
            </w:pPr>
            <w:r w:rsidRPr="00C121E5">
              <w:rPr>
                <w:rFonts w:ascii="Arial" w:hAnsi="Arial" w:cs="Arial"/>
                <w:b/>
                <w:lang w:val="es-ES"/>
              </w:rPr>
              <w:t>Propósito  Transformador</w:t>
            </w:r>
          </w:p>
        </w:tc>
        <w:tc>
          <w:tcPr>
            <w:tcW w:w="6590" w:type="dxa"/>
          </w:tcPr>
          <w:p w:rsidR="006333A2" w:rsidRPr="00C121E5" w:rsidRDefault="006333A2" w:rsidP="00755998">
            <w:pPr>
              <w:shd w:val="clear" w:color="auto" w:fill="FFFFFF"/>
              <w:spacing w:line="360" w:lineRule="auto"/>
              <w:textAlignment w:val="baseline"/>
              <w:rPr>
                <w:rFonts w:ascii="Arial" w:hAnsi="Arial" w:cs="Arial"/>
                <w:lang w:val="es-ES"/>
              </w:rPr>
            </w:pPr>
            <w:r>
              <w:rPr>
                <w:rFonts w:ascii="Arial" w:hAnsi="Arial" w:cs="Arial"/>
              </w:rPr>
              <w:t>Garantizar   a las personas  LGBTI del departamento  Archipiélago  el  derecho a  gozar de su vida familiar,  tanto en los  núcleos  familiares de los cuales provienen, como aquellos que decidan  formar.</w:t>
            </w:r>
          </w:p>
          <w:p w:rsidR="006333A2" w:rsidRPr="00C121E5" w:rsidRDefault="006333A2" w:rsidP="00755998">
            <w:pPr>
              <w:shd w:val="clear" w:color="auto" w:fill="FFFFFF"/>
              <w:spacing w:line="360" w:lineRule="auto"/>
              <w:textAlignment w:val="baseline"/>
              <w:rPr>
                <w:rFonts w:ascii="Arial" w:hAnsi="Arial" w:cs="Arial"/>
                <w:lang w:val="es-ES"/>
              </w:rPr>
            </w:pPr>
          </w:p>
        </w:tc>
      </w:tr>
      <w:tr w:rsidR="006333A2" w:rsidRPr="00C121E5" w:rsidTr="00755998">
        <w:tc>
          <w:tcPr>
            <w:tcW w:w="2464" w:type="dxa"/>
          </w:tcPr>
          <w:p w:rsidR="006333A2" w:rsidRPr="00C121E5" w:rsidRDefault="006333A2" w:rsidP="00755998">
            <w:pPr>
              <w:spacing w:line="360" w:lineRule="auto"/>
              <w:rPr>
                <w:rFonts w:ascii="Arial" w:hAnsi="Arial" w:cs="Arial"/>
                <w:b/>
                <w:lang w:val="es-ES"/>
              </w:rPr>
            </w:pPr>
            <w:r w:rsidRPr="00C121E5">
              <w:rPr>
                <w:rFonts w:ascii="Arial" w:hAnsi="Arial" w:cs="Arial"/>
                <w:b/>
                <w:lang w:val="es-ES"/>
              </w:rPr>
              <w:t xml:space="preserve">Metas </w:t>
            </w:r>
          </w:p>
        </w:tc>
        <w:tc>
          <w:tcPr>
            <w:tcW w:w="6590" w:type="dxa"/>
          </w:tcPr>
          <w:p w:rsidR="006333A2" w:rsidRPr="00C121E5" w:rsidRDefault="006333A2" w:rsidP="00755998">
            <w:pPr>
              <w:spacing w:line="360" w:lineRule="auto"/>
              <w:rPr>
                <w:rFonts w:ascii="Arial" w:hAnsi="Arial" w:cs="Arial"/>
                <w:lang w:val="es-ES"/>
              </w:rPr>
            </w:pPr>
            <w:r w:rsidRPr="00C121E5">
              <w:rPr>
                <w:rFonts w:ascii="Arial" w:hAnsi="Arial" w:cs="Arial"/>
                <w:lang w:val="es-ES"/>
              </w:rPr>
              <w:t>Familias respetuosas y reconocedoras de los derechos de sus miembros LGBTI.</w:t>
            </w:r>
          </w:p>
          <w:p w:rsidR="006333A2" w:rsidRPr="00C121E5" w:rsidRDefault="006333A2" w:rsidP="00755998">
            <w:pPr>
              <w:spacing w:line="360" w:lineRule="auto"/>
              <w:rPr>
                <w:rFonts w:ascii="Arial" w:hAnsi="Arial" w:cs="Arial"/>
                <w:lang w:val="es-ES"/>
              </w:rPr>
            </w:pPr>
            <w:r w:rsidRPr="00C121E5">
              <w:rPr>
                <w:rFonts w:ascii="Arial" w:hAnsi="Arial" w:cs="Arial"/>
                <w:lang w:val="es-ES"/>
              </w:rPr>
              <w:t>Un departamento que conoce, aplica y ofrece garantías de protección a parejas y familias LGBTI.</w:t>
            </w:r>
          </w:p>
          <w:p w:rsidR="006333A2" w:rsidRPr="00C121E5" w:rsidRDefault="006333A2" w:rsidP="00755998">
            <w:pPr>
              <w:spacing w:line="360" w:lineRule="auto"/>
              <w:rPr>
                <w:rFonts w:ascii="Arial" w:hAnsi="Arial" w:cs="Arial"/>
                <w:lang w:val="es-ES"/>
              </w:rPr>
            </w:pPr>
            <w:r w:rsidRPr="00C121E5">
              <w:rPr>
                <w:rFonts w:ascii="Arial" w:hAnsi="Arial" w:cs="Arial"/>
                <w:lang w:val="es-ES"/>
              </w:rPr>
              <w:t xml:space="preserve">Parejas del mismo sexo tienen acceso en igualdad de </w:t>
            </w:r>
            <w:r w:rsidRPr="00C121E5">
              <w:rPr>
                <w:rFonts w:ascii="Arial" w:hAnsi="Arial" w:cs="Arial"/>
                <w:lang w:val="es-ES"/>
              </w:rPr>
              <w:lastRenderedPageBreak/>
              <w:t>oportunidades al sistema de seguridad social y protección por parte del Estado.</w:t>
            </w:r>
          </w:p>
          <w:p w:rsidR="006333A2" w:rsidRPr="00C121E5" w:rsidRDefault="006333A2" w:rsidP="00755998">
            <w:pPr>
              <w:spacing w:line="360" w:lineRule="auto"/>
              <w:rPr>
                <w:rFonts w:ascii="Arial" w:hAnsi="Arial" w:cs="Arial"/>
                <w:lang w:val="es-ES"/>
              </w:rPr>
            </w:pPr>
            <w:r w:rsidRPr="00C121E5">
              <w:rPr>
                <w:rFonts w:ascii="Arial" w:hAnsi="Arial" w:cs="Arial"/>
                <w:lang w:val="es-ES"/>
              </w:rPr>
              <w:t>Se cuenta con un sistema de atención y prevención de violencia intrafamiliar hacia personas LGBTI.</w:t>
            </w:r>
          </w:p>
        </w:tc>
      </w:tr>
      <w:tr w:rsidR="006333A2" w:rsidRPr="00C121E5" w:rsidTr="00755998">
        <w:tc>
          <w:tcPr>
            <w:tcW w:w="2464" w:type="dxa"/>
          </w:tcPr>
          <w:p w:rsidR="006333A2" w:rsidRPr="00C121E5" w:rsidRDefault="006333A2" w:rsidP="00755998">
            <w:pPr>
              <w:spacing w:line="360" w:lineRule="auto"/>
              <w:rPr>
                <w:rFonts w:ascii="Arial" w:hAnsi="Arial" w:cs="Arial"/>
                <w:b/>
                <w:lang w:val="es-ES"/>
              </w:rPr>
            </w:pPr>
            <w:r w:rsidRPr="00C121E5">
              <w:rPr>
                <w:rFonts w:ascii="Arial" w:hAnsi="Arial" w:cs="Arial"/>
                <w:b/>
                <w:lang w:val="es-ES"/>
              </w:rPr>
              <w:lastRenderedPageBreak/>
              <w:t xml:space="preserve">Estrategias de Acción </w:t>
            </w:r>
          </w:p>
        </w:tc>
        <w:tc>
          <w:tcPr>
            <w:tcW w:w="6590" w:type="dxa"/>
          </w:tcPr>
          <w:p w:rsidR="006333A2" w:rsidRPr="00C121E5" w:rsidRDefault="006333A2" w:rsidP="00755998">
            <w:pPr>
              <w:spacing w:line="360" w:lineRule="auto"/>
              <w:jc w:val="both"/>
              <w:rPr>
                <w:rFonts w:ascii="Arial" w:hAnsi="Arial" w:cs="Arial"/>
                <w:lang w:val="es-ES"/>
              </w:rPr>
            </w:pPr>
            <w:r w:rsidRPr="00C121E5">
              <w:rPr>
                <w:rFonts w:ascii="Arial" w:hAnsi="Arial" w:cs="Arial"/>
                <w:lang w:val="es-ES"/>
              </w:rPr>
              <w:t xml:space="preserve">Programas de atención y prevención  para las personas LGBTI que son víctimas de violencia intrafamiliar. </w:t>
            </w:r>
          </w:p>
          <w:p w:rsidR="006333A2" w:rsidRPr="00C121E5" w:rsidRDefault="006333A2" w:rsidP="00755998">
            <w:pPr>
              <w:spacing w:line="360" w:lineRule="auto"/>
              <w:jc w:val="both"/>
              <w:rPr>
                <w:rFonts w:ascii="Arial" w:hAnsi="Arial" w:cs="Arial"/>
                <w:lang w:val="es-ES"/>
              </w:rPr>
            </w:pPr>
            <w:r w:rsidRPr="00C121E5">
              <w:rPr>
                <w:rFonts w:ascii="Arial" w:hAnsi="Arial" w:cs="Arial"/>
                <w:lang w:val="es-ES"/>
              </w:rPr>
              <w:t>Acciones que garanticen que notarias y juzgados ofrezcan los servicios establecidos a las parejas del mismo sexo</w:t>
            </w:r>
          </w:p>
          <w:p w:rsidR="006333A2" w:rsidRPr="00C121E5" w:rsidRDefault="006333A2" w:rsidP="00755998">
            <w:pPr>
              <w:spacing w:line="360" w:lineRule="auto"/>
              <w:jc w:val="both"/>
              <w:rPr>
                <w:rFonts w:ascii="Arial" w:hAnsi="Arial" w:cs="Arial"/>
                <w:lang w:val="es-ES"/>
              </w:rPr>
            </w:pPr>
            <w:r w:rsidRPr="00C121E5">
              <w:rPr>
                <w:rFonts w:ascii="Arial" w:hAnsi="Arial" w:cs="Arial"/>
                <w:lang w:val="es-ES"/>
              </w:rPr>
              <w:t>Impulsar campañas ciudadanas que reconozcan las familias homo-parentales.</w:t>
            </w:r>
          </w:p>
        </w:tc>
      </w:tr>
      <w:tr w:rsidR="006333A2" w:rsidRPr="00C121E5" w:rsidTr="00755998">
        <w:tc>
          <w:tcPr>
            <w:tcW w:w="2464" w:type="dxa"/>
          </w:tcPr>
          <w:p w:rsidR="006333A2" w:rsidRPr="00C121E5" w:rsidRDefault="006333A2" w:rsidP="00755998">
            <w:pPr>
              <w:spacing w:line="360" w:lineRule="auto"/>
              <w:rPr>
                <w:rFonts w:ascii="Arial" w:hAnsi="Arial" w:cs="Arial"/>
                <w:b/>
                <w:lang w:val="es-ES"/>
              </w:rPr>
            </w:pPr>
            <w:r w:rsidRPr="00C121E5">
              <w:rPr>
                <w:rFonts w:ascii="Arial" w:hAnsi="Arial" w:cs="Arial"/>
                <w:b/>
                <w:lang w:val="es-ES"/>
              </w:rPr>
              <w:t xml:space="preserve">Indicadores </w:t>
            </w:r>
          </w:p>
        </w:tc>
        <w:tc>
          <w:tcPr>
            <w:tcW w:w="6590" w:type="dxa"/>
          </w:tcPr>
          <w:p w:rsidR="006333A2" w:rsidRPr="00C121E5" w:rsidRDefault="006333A2" w:rsidP="00755998">
            <w:pPr>
              <w:spacing w:line="360" w:lineRule="auto"/>
              <w:jc w:val="both"/>
              <w:rPr>
                <w:rFonts w:ascii="Arial" w:hAnsi="Arial" w:cs="Arial"/>
                <w:lang w:val="es-ES"/>
              </w:rPr>
            </w:pPr>
            <w:r>
              <w:rPr>
                <w:rFonts w:ascii="Arial" w:hAnsi="Arial" w:cs="Arial"/>
                <w:lang w:val="es-ES"/>
              </w:rPr>
              <w:t xml:space="preserve">Implementado un programa </w:t>
            </w:r>
            <w:r w:rsidRPr="00C121E5">
              <w:rPr>
                <w:rFonts w:ascii="Arial" w:hAnsi="Arial" w:cs="Arial"/>
                <w:lang w:val="es-ES"/>
              </w:rPr>
              <w:t xml:space="preserve">  de atención y prevención </w:t>
            </w:r>
            <w:r>
              <w:rPr>
                <w:rFonts w:ascii="Arial" w:hAnsi="Arial" w:cs="Arial"/>
                <w:lang w:val="es-ES"/>
              </w:rPr>
              <w:t xml:space="preserve">de  violencia intrafamiliar </w:t>
            </w:r>
            <w:r w:rsidRPr="00C121E5">
              <w:rPr>
                <w:rFonts w:ascii="Arial" w:hAnsi="Arial" w:cs="Arial"/>
                <w:lang w:val="es-ES"/>
              </w:rPr>
              <w:t>en cada municipio del Departamento.</w:t>
            </w:r>
          </w:p>
          <w:p w:rsidR="006333A2" w:rsidRDefault="006333A2" w:rsidP="00755998">
            <w:pPr>
              <w:spacing w:line="360" w:lineRule="auto"/>
              <w:jc w:val="both"/>
              <w:rPr>
                <w:rFonts w:ascii="Arial" w:hAnsi="Arial" w:cs="Arial"/>
                <w:lang w:val="es-ES"/>
              </w:rPr>
            </w:pPr>
            <w:r w:rsidRPr="00C121E5">
              <w:rPr>
                <w:rFonts w:ascii="Arial" w:hAnsi="Arial" w:cs="Arial"/>
                <w:lang w:val="es-ES"/>
              </w:rPr>
              <w:t>Tipo de acciones diseñadas con las notarias y juzgados para el ofrecimiento de servicios según las leyes nacionales.</w:t>
            </w:r>
          </w:p>
          <w:p w:rsidR="006333A2" w:rsidRPr="00C121E5" w:rsidRDefault="006333A2" w:rsidP="00755998">
            <w:pPr>
              <w:spacing w:line="360" w:lineRule="auto"/>
              <w:jc w:val="both"/>
              <w:rPr>
                <w:rFonts w:ascii="Arial" w:hAnsi="Arial" w:cs="Arial"/>
                <w:lang w:val="es-ES"/>
              </w:rPr>
            </w:pPr>
            <w:r>
              <w:rPr>
                <w:rFonts w:ascii="Arial" w:hAnsi="Arial" w:cs="Arial"/>
                <w:lang w:val="es-ES"/>
              </w:rPr>
              <w:t xml:space="preserve">1 campaña  anuales </w:t>
            </w:r>
            <w:r w:rsidRPr="00C121E5">
              <w:rPr>
                <w:rFonts w:ascii="Arial" w:hAnsi="Arial" w:cs="Arial"/>
                <w:lang w:val="es-ES"/>
              </w:rPr>
              <w:t>realizadas donde se reconocen las familias homo-parentales</w:t>
            </w:r>
            <w:r>
              <w:rPr>
                <w:rFonts w:ascii="Arial" w:hAnsi="Arial" w:cs="Arial"/>
                <w:lang w:val="es-ES"/>
              </w:rPr>
              <w:t xml:space="preserve">  que viven en el </w:t>
            </w:r>
            <w:proofErr w:type="gramStart"/>
            <w:r>
              <w:rPr>
                <w:rFonts w:ascii="Arial" w:hAnsi="Arial" w:cs="Arial"/>
                <w:lang w:val="es-ES"/>
              </w:rPr>
              <w:t xml:space="preserve">Archipiélago </w:t>
            </w:r>
            <w:r w:rsidRPr="00C121E5">
              <w:rPr>
                <w:rFonts w:ascii="Arial" w:hAnsi="Arial" w:cs="Arial"/>
                <w:lang w:val="es-ES"/>
              </w:rPr>
              <w:t>.</w:t>
            </w:r>
            <w:proofErr w:type="gramEnd"/>
          </w:p>
          <w:p w:rsidR="006333A2" w:rsidRPr="00C121E5" w:rsidRDefault="006333A2" w:rsidP="00755998">
            <w:pPr>
              <w:spacing w:line="360" w:lineRule="auto"/>
              <w:jc w:val="both"/>
              <w:rPr>
                <w:rFonts w:ascii="Arial" w:hAnsi="Arial" w:cs="Arial"/>
                <w:lang w:val="es-ES"/>
              </w:rPr>
            </w:pPr>
          </w:p>
        </w:tc>
      </w:tr>
      <w:tr w:rsidR="006333A2" w:rsidRPr="00C121E5" w:rsidTr="00755998">
        <w:tc>
          <w:tcPr>
            <w:tcW w:w="2464" w:type="dxa"/>
          </w:tcPr>
          <w:p w:rsidR="006333A2" w:rsidRPr="00C121E5" w:rsidRDefault="006333A2" w:rsidP="00755998">
            <w:pPr>
              <w:spacing w:line="360" w:lineRule="auto"/>
              <w:rPr>
                <w:rFonts w:ascii="Arial" w:hAnsi="Arial" w:cs="Arial"/>
                <w:b/>
                <w:lang w:val="es-ES"/>
              </w:rPr>
            </w:pPr>
            <w:r w:rsidRPr="00C121E5">
              <w:rPr>
                <w:rFonts w:ascii="Arial" w:hAnsi="Arial" w:cs="Arial"/>
                <w:b/>
                <w:lang w:val="es-ES"/>
              </w:rPr>
              <w:t xml:space="preserve">Entidad Responsable </w:t>
            </w:r>
          </w:p>
        </w:tc>
        <w:tc>
          <w:tcPr>
            <w:tcW w:w="6590" w:type="dxa"/>
          </w:tcPr>
          <w:p w:rsidR="006333A2" w:rsidRPr="00C121E5" w:rsidRDefault="006333A2" w:rsidP="00755998">
            <w:pPr>
              <w:spacing w:line="360" w:lineRule="auto"/>
              <w:jc w:val="both"/>
              <w:rPr>
                <w:rFonts w:ascii="Arial" w:hAnsi="Arial" w:cs="Arial"/>
                <w:lang w:val="es-ES"/>
              </w:rPr>
            </w:pPr>
            <w:proofErr w:type="spellStart"/>
            <w:r w:rsidRPr="00C121E5">
              <w:rPr>
                <w:rFonts w:ascii="Arial" w:hAnsi="Arial" w:cs="Arial"/>
                <w:lang w:val="es-ES"/>
              </w:rPr>
              <w:t>Secretaria</w:t>
            </w:r>
            <w:proofErr w:type="spellEnd"/>
            <w:r w:rsidRPr="00C121E5">
              <w:rPr>
                <w:rFonts w:ascii="Arial" w:hAnsi="Arial" w:cs="Arial"/>
                <w:lang w:val="es-ES"/>
              </w:rPr>
              <w:t xml:space="preserve"> de Desarrollo Social, Secretaría de Gobierno, Casas de la Justicia, Notarias, Dependencia de asuntos de diversidad sexual y de género del departamento.</w:t>
            </w:r>
          </w:p>
        </w:tc>
      </w:tr>
      <w:tr w:rsidR="006333A2" w:rsidRPr="00C121E5" w:rsidTr="00755998">
        <w:tc>
          <w:tcPr>
            <w:tcW w:w="2464" w:type="dxa"/>
          </w:tcPr>
          <w:p w:rsidR="006333A2" w:rsidRPr="00C121E5" w:rsidRDefault="006333A2" w:rsidP="00755998">
            <w:pPr>
              <w:spacing w:line="360" w:lineRule="auto"/>
              <w:rPr>
                <w:rFonts w:ascii="Arial" w:hAnsi="Arial" w:cs="Arial"/>
                <w:b/>
                <w:lang w:val="es-ES"/>
              </w:rPr>
            </w:pPr>
            <w:r w:rsidRPr="00C121E5">
              <w:rPr>
                <w:rFonts w:ascii="Arial" w:hAnsi="Arial" w:cs="Arial"/>
                <w:b/>
                <w:lang w:val="es-ES"/>
              </w:rPr>
              <w:t xml:space="preserve">Temporalidad de las acciones </w:t>
            </w:r>
          </w:p>
        </w:tc>
        <w:tc>
          <w:tcPr>
            <w:tcW w:w="6590" w:type="dxa"/>
          </w:tcPr>
          <w:p w:rsidR="006333A2" w:rsidRPr="00C121E5" w:rsidRDefault="006333A2" w:rsidP="00755998">
            <w:pPr>
              <w:spacing w:line="360" w:lineRule="auto"/>
              <w:rPr>
                <w:rFonts w:ascii="Arial" w:hAnsi="Arial" w:cs="Arial"/>
                <w:lang w:val="es-ES"/>
              </w:rPr>
            </w:pPr>
            <w:r w:rsidRPr="00C121E5">
              <w:rPr>
                <w:rFonts w:ascii="Arial" w:hAnsi="Arial" w:cs="Arial"/>
                <w:lang w:val="es-ES"/>
              </w:rPr>
              <w:t xml:space="preserve">Progresiva </w:t>
            </w:r>
          </w:p>
        </w:tc>
      </w:tr>
    </w:tbl>
    <w:p w:rsidR="006333A2" w:rsidRPr="00C121E5" w:rsidRDefault="006333A2" w:rsidP="006333A2">
      <w:pPr>
        <w:spacing w:line="360" w:lineRule="auto"/>
        <w:rPr>
          <w:rFonts w:ascii="Arial" w:hAnsi="Arial" w:cs="Arial"/>
        </w:rPr>
      </w:pPr>
    </w:p>
    <w:p w:rsidR="006333A2" w:rsidRPr="00C121E5" w:rsidRDefault="006333A2" w:rsidP="006333A2">
      <w:pPr>
        <w:spacing w:line="360" w:lineRule="auto"/>
        <w:rPr>
          <w:rFonts w:ascii="Arial" w:hAnsi="Arial" w:cs="Arial"/>
        </w:rPr>
      </w:pPr>
    </w:p>
    <w:p w:rsidR="006333A2" w:rsidRPr="00C121E5" w:rsidRDefault="006333A2" w:rsidP="006333A2">
      <w:pPr>
        <w:spacing w:line="360" w:lineRule="auto"/>
        <w:rPr>
          <w:rFonts w:ascii="Arial" w:hAnsi="Arial" w:cs="Arial"/>
        </w:rPr>
      </w:pPr>
    </w:p>
    <w:tbl>
      <w:tblPr>
        <w:tblStyle w:val="Tablaconcuadrcula"/>
        <w:tblW w:w="0" w:type="auto"/>
        <w:tblLook w:val="04A0"/>
      </w:tblPr>
      <w:tblGrid>
        <w:gridCol w:w="2464"/>
        <w:gridCol w:w="6590"/>
      </w:tblGrid>
      <w:tr w:rsidR="006333A2" w:rsidRPr="00C121E5" w:rsidTr="00755998">
        <w:tc>
          <w:tcPr>
            <w:tcW w:w="9054" w:type="dxa"/>
            <w:gridSpan w:val="2"/>
            <w:shd w:val="clear" w:color="auto" w:fill="339966"/>
          </w:tcPr>
          <w:p w:rsidR="006333A2" w:rsidRPr="00C121E5" w:rsidRDefault="006333A2" w:rsidP="00755998">
            <w:pPr>
              <w:spacing w:line="360" w:lineRule="auto"/>
              <w:rPr>
                <w:rFonts w:ascii="Arial" w:hAnsi="Arial" w:cs="Arial"/>
                <w:b/>
                <w:lang w:val="es-ES"/>
              </w:rPr>
            </w:pPr>
          </w:p>
          <w:p w:rsidR="006333A2" w:rsidRPr="00C121E5" w:rsidRDefault="006333A2" w:rsidP="00755998">
            <w:pPr>
              <w:pStyle w:val="Ttulo3"/>
              <w:outlineLvl w:val="2"/>
              <w:rPr>
                <w:rFonts w:ascii="Arial" w:hAnsi="Arial" w:cs="Arial"/>
                <w:color w:val="FDE9D9" w:themeColor="accent6" w:themeTint="33"/>
                <w:sz w:val="24"/>
                <w:szCs w:val="24"/>
              </w:rPr>
            </w:pPr>
            <w:bookmarkStart w:id="20" w:name="_Toc269587863"/>
            <w:r w:rsidRPr="00C121E5">
              <w:rPr>
                <w:rFonts w:ascii="Arial" w:hAnsi="Arial" w:cs="Arial"/>
                <w:color w:val="FDE9D9" w:themeColor="accent6" w:themeTint="33"/>
                <w:sz w:val="24"/>
                <w:szCs w:val="24"/>
              </w:rPr>
              <w:t>Derecho a la Participación</w:t>
            </w:r>
            <w:bookmarkEnd w:id="20"/>
          </w:p>
          <w:p w:rsidR="006333A2" w:rsidRPr="00C121E5" w:rsidRDefault="006333A2" w:rsidP="00755998">
            <w:pPr>
              <w:spacing w:line="360" w:lineRule="auto"/>
              <w:rPr>
                <w:rFonts w:ascii="Arial" w:hAnsi="Arial" w:cs="Arial"/>
                <w:lang w:val="es-ES"/>
              </w:rPr>
            </w:pPr>
          </w:p>
        </w:tc>
      </w:tr>
      <w:tr w:rsidR="006333A2" w:rsidRPr="00C121E5" w:rsidTr="00755998">
        <w:tc>
          <w:tcPr>
            <w:tcW w:w="9054" w:type="dxa"/>
            <w:gridSpan w:val="2"/>
          </w:tcPr>
          <w:p w:rsidR="006333A2" w:rsidRPr="00C121E5" w:rsidRDefault="006333A2" w:rsidP="00755998">
            <w:pPr>
              <w:pStyle w:val="Prrafodelista"/>
              <w:spacing w:line="360" w:lineRule="auto"/>
              <w:jc w:val="both"/>
              <w:rPr>
                <w:rFonts w:ascii="Arial" w:hAnsi="Arial" w:cs="Arial"/>
                <w:lang w:val="es-ES"/>
              </w:rPr>
            </w:pPr>
          </w:p>
        </w:tc>
      </w:tr>
      <w:tr w:rsidR="006333A2" w:rsidRPr="00C121E5" w:rsidTr="00755998">
        <w:tc>
          <w:tcPr>
            <w:tcW w:w="2464" w:type="dxa"/>
          </w:tcPr>
          <w:p w:rsidR="006333A2" w:rsidRPr="00C121E5" w:rsidRDefault="006333A2" w:rsidP="00755998">
            <w:pPr>
              <w:spacing w:line="360" w:lineRule="auto"/>
              <w:rPr>
                <w:rFonts w:ascii="Arial" w:hAnsi="Arial" w:cs="Arial"/>
                <w:b/>
                <w:lang w:val="es-ES"/>
              </w:rPr>
            </w:pPr>
            <w:r w:rsidRPr="00C121E5">
              <w:rPr>
                <w:rFonts w:ascii="Arial" w:hAnsi="Arial" w:cs="Arial"/>
                <w:b/>
                <w:lang w:val="es-ES"/>
              </w:rPr>
              <w:lastRenderedPageBreak/>
              <w:t>Propósito  transformador</w:t>
            </w:r>
          </w:p>
        </w:tc>
        <w:tc>
          <w:tcPr>
            <w:tcW w:w="6590" w:type="dxa"/>
          </w:tcPr>
          <w:p w:rsidR="006333A2" w:rsidRPr="00C121E5" w:rsidRDefault="006333A2" w:rsidP="00755998">
            <w:pPr>
              <w:spacing w:line="360" w:lineRule="auto"/>
              <w:rPr>
                <w:rFonts w:ascii="Arial" w:hAnsi="Arial" w:cs="Arial"/>
                <w:lang w:val="es-ES"/>
              </w:rPr>
            </w:pPr>
            <w:r>
              <w:rPr>
                <w:rFonts w:ascii="Arial" w:hAnsi="Arial" w:cs="Arial"/>
              </w:rPr>
              <w:t xml:space="preserve">Se  cuenta  en el departamento  Archipiélago con  participación de personas  LGBTI </w:t>
            </w:r>
            <w:proofErr w:type="gramStart"/>
            <w:r>
              <w:rPr>
                <w:rFonts w:ascii="Arial" w:hAnsi="Arial" w:cs="Arial"/>
              </w:rPr>
              <w:t xml:space="preserve">en el escenarios de  representación pública que </w:t>
            </w:r>
            <w:proofErr w:type="gramEnd"/>
            <w:r>
              <w:rPr>
                <w:rFonts w:ascii="Arial" w:hAnsi="Arial" w:cs="Arial"/>
              </w:rPr>
              <w:t xml:space="preserve"> garantiza la ley y la constitución.</w:t>
            </w:r>
          </w:p>
        </w:tc>
      </w:tr>
      <w:tr w:rsidR="006333A2" w:rsidRPr="00C121E5" w:rsidTr="00755998">
        <w:tc>
          <w:tcPr>
            <w:tcW w:w="2464" w:type="dxa"/>
          </w:tcPr>
          <w:p w:rsidR="006333A2" w:rsidRPr="00C121E5" w:rsidRDefault="006333A2" w:rsidP="00755998">
            <w:pPr>
              <w:spacing w:line="360" w:lineRule="auto"/>
              <w:rPr>
                <w:rFonts w:ascii="Arial" w:hAnsi="Arial" w:cs="Arial"/>
                <w:b/>
                <w:lang w:val="es-ES"/>
              </w:rPr>
            </w:pPr>
            <w:r w:rsidRPr="00C121E5">
              <w:rPr>
                <w:rFonts w:ascii="Arial" w:hAnsi="Arial" w:cs="Arial"/>
                <w:b/>
                <w:lang w:val="es-ES"/>
              </w:rPr>
              <w:t xml:space="preserve">Metas </w:t>
            </w:r>
          </w:p>
        </w:tc>
        <w:tc>
          <w:tcPr>
            <w:tcW w:w="6590" w:type="dxa"/>
          </w:tcPr>
          <w:p w:rsidR="006333A2" w:rsidRPr="00C121E5" w:rsidRDefault="006333A2" w:rsidP="00755998">
            <w:pPr>
              <w:spacing w:line="360" w:lineRule="auto"/>
              <w:rPr>
                <w:rFonts w:ascii="Arial" w:hAnsi="Arial" w:cs="Arial"/>
                <w:lang w:val="es-ES"/>
              </w:rPr>
            </w:pPr>
            <w:r w:rsidRPr="00C121E5">
              <w:rPr>
                <w:rFonts w:ascii="Arial" w:hAnsi="Arial" w:cs="Arial"/>
                <w:lang w:val="es-ES"/>
              </w:rPr>
              <w:t>Personas LGBTI participando e incidiendo en escenarios sociales y políticos.</w:t>
            </w:r>
          </w:p>
          <w:p w:rsidR="006333A2" w:rsidRPr="00C121E5" w:rsidRDefault="006333A2" w:rsidP="00755998">
            <w:pPr>
              <w:spacing w:line="360" w:lineRule="auto"/>
              <w:rPr>
                <w:rFonts w:ascii="Arial" w:hAnsi="Arial" w:cs="Arial"/>
                <w:lang w:val="es-ES"/>
              </w:rPr>
            </w:pPr>
            <w:r>
              <w:rPr>
                <w:rFonts w:ascii="Arial" w:hAnsi="Arial" w:cs="Arial"/>
                <w:lang w:val="es-ES"/>
              </w:rPr>
              <w:t>Se  promueven  ejercicios permanentes con las personas de la población LGBTI para  su participación política</w:t>
            </w:r>
            <w:r w:rsidRPr="00C121E5">
              <w:rPr>
                <w:rFonts w:ascii="Arial" w:hAnsi="Arial" w:cs="Arial"/>
                <w:lang w:val="es-ES"/>
              </w:rPr>
              <w:t>.</w:t>
            </w:r>
          </w:p>
          <w:p w:rsidR="006333A2" w:rsidRPr="00C121E5" w:rsidRDefault="006333A2" w:rsidP="00755998">
            <w:pPr>
              <w:spacing w:line="360" w:lineRule="auto"/>
              <w:rPr>
                <w:rFonts w:ascii="Arial" w:hAnsi="Arial" w:cs="Arial"/>
                <w:lang w:val="es-ES"/>
              </w:rPr>
            </w:pPr>
            <w:r w:rsidRPr="00C121E5">
              <w:rPr>
                <w:rFonts w:ascii="Arial" w:hAnsi="Arial" w:cs="Arial"/>
                <w:lang w:val="es-ES"/>
              </w:rPr>
              <w:t xml:space="preserve">Se cuenta con líderes y lideresas de personas LGBTI en espacios de participación social y política. </w:t>
            </w:r>
          </w:p>
        </w:tc>
      </w:tr>
      <w:tr w:rsidR="006333A2" w:rsidRPr="00C121E5" w:rsidTr="00755998">
        <w:tc>
          <w:tcPr>
            <w:tcW w:w="2464" w:type="dxa"/>
          </w:tcPr>
          <w:p w:rsidR="006333A2" w:rsidRPr="00C121E5" w:rsidRDefault="006333A2" w:rsidP="00755998">
            <w:pPr>
              <w:spacing w:line="360" w:lineRule="auto"/>
              <w:rPr>
                <w:rFonts w:ascii="Arial" w:hAnsi="Arial" w:cs="Arial"/>
                <w:b/>
                <w:lang w:val="es-ES"/>
              </w:rPr>
            </w:pPr>
            <w:r w:rsidRPr="00C121E5">
              <w:rPr>
                <w:rFonts w:ascii="Arial" w:hAnsi="Arial" w:cs="Arial"/>
                <w:b/>
                <w:lang w:val="es-ES"/>
              </w:rPr>
              <w:t xml:space="preserve">Estrategias de Acción </w:t>
            </w:r>
          </w:p>
        </w:tc>
        <w:tc>
          <w:tcPr>
            <w:tcW w:w="6590" w:type="dxa"/>
          </w:tcPr>
          <w:p w:rsidR="006333A2" w:rsidRPr="00C121E5" w:rsidRDefault="006333A2" w:rsidP="00755998">
            <w:pPr>
              <w:spacing w:line="360" w:lineRule="auto"/>
              <w:rPr>
                <w:rFonts w:ascii="Arial" w:hAnsi="Arial" w:cs="Arial"/>
                <w:lang w:val="es-ES"/>
              </w:rPr>
            </w:pPr>
            <w:r w:rsidRPr="00C121E5">
              <w:rPr>
                <w:rFonts w:ascii="Arial" w:hAnsi="Arial" w:cs="Arial"/>
                <w:lang w:val="es-ES"/>
              </w:rPr>
              <w:t>Escuela de formación para la participación y empoderamiento de liderazgos LGBTI.</w:t>
            </w:r>
          </w:p>
          <w:p w:rsidR="006333A2" w:rsidRPr="00C121E5" w:rsidRDefault="006333A2" w:rsidP="00755998">
            <w:pPr>
              <w:spacing w:line="360" w:lineRule="auto"/>
              <w:rPr>
                <w:rFonts w:ascii="Arial" w:hAnsi="Arial" w:cs="Arial"/>
                <w:lang w:val="es-ES"/>
              </w:rPr>
            </w:pPr>
            <w:r w:rsidRPr="00C121E5">
              <w:rPr>
                <w:rFonts w:ascii="Arial" w:hAnsi="Arial" w:cs="Arial"/>
                <w:lang w:val="es-ES"/>
              </w:rPr>
              <w:t xml:space="preserve">Monitoreo a la participación efectiva de las personas LGBTI en escenarios municipales y departamentales. </w:t>
            </w:r>
          </w:p>
          <w:p w:rsidR="006333A2" w:rsidRPr="00C121E5" w:rsidRDefault="006333A2" w:rsidP="00755998">
            <w:pPr>
              <w:spacing w:line="360" w:lineRule="auto"/>
              <w:rPr>
                <w:rFonts w:ascii="Arial" w:hAnsi="Arial" w:cs="Arial"/>
                <w:lang w:val="es-ES"/>
              </w:rPr>
            </w:pPr>
            <w:r w:rsidRPr="00C121E5">
              <w:rPr>
                <w:rFonts w:ascii="Arial" w:hAnsi="Arial" w:cs="Arial"/>
                <w:lang w:val="es-ES"/>
              </w:rPr>
              <w:t xml:space="preserve">Acciones que incluyan la representación de personas LGBTI en espacios municipales y departamentales decisorios y constructores de agendas ciudadanas. </w:t>
            </w:r>
          </w:p>
        </w:tc>
      </w:tr>
      <w:tr w:rsidR="006333A2" w:rsidRPr="00C121E5" w:rsidTr="00755998">
        <w:tc>
          <w:tcPr>
            <w:tcW w:w="2464" w:type="dxa"/>
          </w:tcPr>
          <w:p w:rsidR="006333A2" w:rsidRPr="00C121E5" w:rsidRDefault="006333A2" w:rsidP="00755998">
            <w:pPr>
              <w:spacing w:line="360" w:lineRule="auto"/>
              <w:rPr>
                <w:rFonts w:ascii="Arial" w:hAnsi="Arial" w:cs="Arial"/>
                <w:b/>
                <w:lang w:val="es-ES"/>
              </w:rPr>
            </w:pPr>
            <w:r w:rsidRPr="00C121E5">
              <w:rPr>
                <w:rFonts w:ascii="Arial" w:hAnsi="Arial" w:cs="Arial"/>
                <w:b/>
                <w:lang w:val="es-ES"/>
              </w:rPr>
              <w:t xml:space="preserve">Indicadores </w:t>
            </w:r>
          </w:p>
        </w:tc>
        <w:tc>
          <w:tcPr>
            <w:tcW w:w="6590" w:type="dxa"/>
          </w:tcPr>
          <w:p w:rsidR="006333A2" w:rsidRPr="00C121E5" w:rsidRDefault="006333A2" w:rsidP="00755998">
            <w:pPr>
              <w:spacing w:line="360" w:lineRule="auto"/>
              <w:rPr>
                <w:rFonts w:ascii="Arial" w:hAnsi="Arial" w:cs="Arial"/>
                <w:lang w:val="es-ES"/>
              </w:rPr>
            </w:pPr>
            <w:r>
              <w:rPr>
                <w:rFonts w:ascii="Arial" w:hAnsi="Arial" w:cs="Arial"/>
                <w:lang w:val="es-ES"/>
              </w:rPr>
              <w:t xml:space="preserve">50 </w:t>
            </w:r>
            <w:r w:rsidRPr="00C121E5">
              <w:rPr>
                <w:rFonts w:ascii="Arial" w:hAnsi="Arial" w:cs="Arial"/>
                <w:lang w:val="es-ES"/>
              </w:rPr>
              <w:t>personas LGBTI  en el Departamento capacitadas y empoderadas sobre sus derechos.</w:t>
            </w:r>
          </w:p>
          <w:p w:rsidR="006333A2" w:rsidRPr="00C121E5" w:rsidRDefault="006333A2" w:rsidP="00755998">
            <w:pPr>
              <w:spacing w:line="360" w:lineRule="auto"/>
              <w:rPr>
                <w:rFonts w:ascii="Arial" w:hAnsi="Arial" w:cs="Arial"/>
                <w:lang w:val="es-ES"/>
              </w:rPr>
            </w:pPr>
            <w:r>
              <w:rPr>
                <w:rFonts w:ascii="Arial" w:hAnsi="Arial" w:cs="Arial"/>
                <w:lang w:val="es-ES"/>
              </w:rPr>
              <w:t xml:space="preserve">50% de </w:t>
            </w:r>
            <w:r w:rsidRPr="00C121E5">
              <w:rPr>
                <w:rFonts w:ascii="Arial" w:hAnsi="Arial" w:cs="Arial"/>
                <w:lang w:val="es-ES"/>
              </w:rPr>
              <w:t xml:space="preserve">Organizaciones Sociales LGBTI existentes </w:t>
            </w:r>
          </w:p>
          <w:p w:rsidR="006333A2" w:rsidRPr="00C121E5" w:rsidRDefault="006333A2" w:rsidP="00755998">
            <w:pPr>
              <w:spacing w:line="360" w:lineRule="auto"/>
              <w:rPr>
                <w:rFonts w:ascii="Arial" w:hAnsi="Arial" w:cs="Arial"/>
                <w:lang w:val="es-ES"/>
              </w:rPr>
            </w:pPr>
            <w:r w:rsidRPr="00C121E5">
              <w:rPr>
                <w:rFonts w:ascii="Arial" w:hAnsi="Arial" w:cs="Arial"/>
                <w:lang w:val="es-ES"/>
              </w:rPr>
              <w:t xml:space="preserve">Porcentaje de organizaciones de  mujeres lesbianas y personas </w:t>
            </w:r>
            <w:proofErr w:type="spellStart"/>
            <w:r w:rsidRPr="00C121E5">
              <w:rPr>
                <w:rFonts w:ascii="Arial" w:hAnsi="Arial" w:cs="Arial"/>
                <w:lang w:val="es-ES"/>
              </w:rPr>
              <w:t>Trans</w:t>
            </w:r>
            <w:proofErr w:type="spellEnd"/>
            <w:r w:rsidRPr="00C121E5">
              <w:rPr>
                <w:rFonts w:ascii="Arial" w:hAnsi="Arial" w:cs="Arial"/>
                <w:lang w:val="es-ES"/>
              </w:rPr>
              <w:t xml:space="preserve"> en el Departamento Archipiélago.</w:t>
            </w:r>
          </w:p>
          <w:p w:rsidR="006333A2" w:rsidRPr="00C121E5" w:rsidRDefault="006333A2" w:rsidP="00755998">
            <w:pPr>
              <w:spacing w:line="360" w:lineRule="auto"/>
              <w:rPr>
                <w:rFonts w:ascii="Arial" w:hAnsi="Arial" w:cs="Arial"/>
                <w:lang w:val="es-ES"/>
              </w:rPr>
            </w:pPr>
            <w:r>
              <w:rPr>
                <w:rFonts w:ascii="Arial" w:hAnsi="Arial" w:cs="Arial"/>
                <w:lang w:val="es-ES"/>
              </w:rPr>
              <w:t xml:space="preserve">Cuatro </w:t>
            </w:r>
            <w:r w:rsidRPr="00C121E5">
              <w:rPr>
                <w:rFonts w:ascii="Arial" w:hAnsi="Arial" w:cs="Arial"/>
                <w:lang w:val="es-ES"/>
              </w:rPr>
              <w:t>programas y apoyos otorgados a Organizaciones LGBTI legalmente constituidas en el Departamento.</w:t>
            </w:r>
          </w:p>
          <w:p w:rsidR="006333A2" w:rsidRPr="00C121E5" w:rsidRDefault="006333A2" w:rsidP="00755998">
            <w:pPr>
              <w:spacing w:line="360" w:lineRule="auto"/>
              <w:rPr>
                <w:rFonts w:ascii="Arial" w:hAnsi="Arial" w:cs="Arial"/>
                <w:lang w:val="es-ES"/>
              </w:rPr>
            </w:pPr>
            <w:r>
              <w:rPr>
                <w:rFonts w:ascii="Arial" w:hAnsi="Arial" w:cs="Arial"/>
                <w:lang w:val="es-ES"/>
              </w:rPr>
              <w:t xml:space="preserve">10 personas </w:t>
            </w:r>
            <w:r w:rsidRPr="00C121E5">
              <w:rPr>
                <w:rFonts w:ascii="Arial" w:hAnsi="Arial" w:cs="Arial"/>
                <w:lang w:val="es-ES"/>
              </w:rPr>
              <w:t>LGBTI participando de espacios decisorios en las agendas ciudadanas.</w:t>
            </w:r>
          </w:p>
        </w:tc>
      </w:tr>
      <w:tr w:rsidR="006333A2" w:rsidRPr="00C121E5" w:rsidTr="00755998">
        <w:tc>
          <w:tcPr>
            <w:tcW w:w="2464" w:type="dxa"/>
          </w:tcPr>
          <w:p w:rsidR="006333A2" w:rsidRPr="00C121E5" w:rsidRDefault="006333A2" w:rsidP="00755998">
            <w:pPr>
              <w:spacing w:line="360" w:lineRule="auto"/>
              <w:rPr>
                <w:rFonts w:ascii="Arial" w:hAnsi="Arial" w:cs="Arial"/>
                <w:b/>
                <w:lang w:val="es-ES"/>
              </w:rPr>
            </w:pPr>
            <w:r w:rsidRPr="00C121E5">
              <w:rPr>
                <w:rFonts w:ascii="Arial" w:hAnsi="Arial" w:cs="Arial"/>
                <w:b/>
                <w:lang w:val="es-ES"/>
              </w:rPr>
              <w:t>Entidad Responsable</w:t>
            </w:r>
          </w:p>
        </w:tc>
        <w:tc>
          <w:tcPr>
            <w:tcW w:w="6590" w:type="dxa"/>
          </w:tcPr>
          <w:p w:rsidR="006333A2" w:rsidRPr="00C121E5" w:rsidRDefault="006333A2" w:rsidP="00755998">
            <w:pPr>
              <w:spacing w:line="360" w:lineRule="auto"/>
              <w:rPr>
                <w:rFonts w:ascii="Arial" w:hAnsi="Arial" w:cs="Arial"/>
                <w:lang w:val="es-ES"/>
              </w:rPr>
            </w:pPr>
            <w:proofErr w:type="spellStart"/>
            <w:r w:rsidRPr="00C121E5">
              <w:rPr>
                <w:rFonts w:ascii="Arial" w:hAnsi="Arial" w:cs="Arial"/>
                <w:lang w:val="es-ES"/>
              </w:rPr>
              <w:t>Secretaria</w:t>
            </w:r>
            <w:proofErr w:type="spellEnd"/>
            <w:r w:rsidRPr="00C121E5">
              <w:rPr>
                <w:rFonts w:ascii="Arial" w:hAnsi="Arial" w:cs="Arial"/>
                <w:lang w:val="es-ES"/>
              </w:rPr>
              <w:t xml:space="preserve"> de Desarrollo Social.</w:t>
            </w:r>
            <w:r>
              <w:rPr>
                <w:rFonts w:ascii="Arial" w:hAnsi="Arial" w:cs="Arial"/>
                <w:lang w:val="es-ES"/>
              </w:rPr>
              <w:t xml:space="preserve">  Profesional  responsable de la Agenda LGBTI,   Mesa  departamental de  derechos LGBTI</w:t>
            </w:r>
          </w:p>
        </w:tc>
      </w:tr>
      <w:tr w:rsidR="006333A2" w:rsidRPr="00C121E5" w:rsidTr="00755998">
        <w:tc>
          <w:tcPr>
            <w:tcW w:w="2464" w:type="dxa"/>
          </w:tcPr>
          <w:p w:rsidR="006333A2" w:rsidRPr="00C121E5" w:rsidRDefault="006333A2" w:rsidP="00755998">
            <w:pPr>
              <w:spacing w:line="360" w:lineRule="auto"/>
              <w:rPr>
                <w:rFonts w:ascii="Arial" w:hAnsi="Arial" w:cs="Arial"/>
                <w:b/>
                <w:lang w:val="es-ES"/>
              </w:rPr>
            </w:pPr>
            <w:r w:rsidRPr="00C121E5">
              <w:rPr>
                <w:rFonts w:ascii="Arial" w:hAnsi="Arial" w:cs="Arial"/>
                <w:b/>
                <w:lang w:val="es-ES"/>
              </w:rPr>
              <w:t xml:space="preserve">Temporalidad de la acción </w:t>
            </w:r>
          </w:p>
        </w:tc>
        <w:tc>
          <w:tcPr>
            <w:tcW w:w="6590" w:type="dxa"/>
          </w:tcPr>
          <w:p w:rsidR="006333A2" w:rsidRPr="00C121E5" w:rsidRDefault="006333A2" w:rsidP="00755998">
            <w:pPr>
              <w:spacing w:line="360" w:lineRule="auto"/>
              <w:rPr>
                <w:rFonts w:ascii="Arial" w:hAnsi="Arial" w:cs="Arial"/>
                <w:lang w:val="es-ES"/>
              </w:rPr>
            </w:pPr>
            <w:r w:rsidRPr="00C121E5">
              <w:rPr>
                <w:rFonts w:ascii="Arial" w:hAnsi="Arial" w:cs="Arial"/>
                <w:lang w:val="es-ES"/>
              </w:rPr>
              <w:t>A  corto, mediano y largo plazo.</w:t>
            </w:r>
          </w:p>
        </w:tc>
      </w:tr>
    </w:tbl>
    <w:p w:rsidR="006333A2" w:rsidRPr="00C121E5" w:rsidRDefault="006333A2" w:rsidP="006333A2">
      <w:pPr>
        <w:spacing w:line="360" w:lineRule="auto"/>
        <w:rPr>
          <w:rFonts w:ascii="Arial" w:hAnsi="Arial" w:cs="Arial"/>
        </w:rPr>
      </w:pPr>
    </w:p>
    <w:tbl>
      <w:tblPr>
        <w:tblStyle w:val="Tablaconcuadrcula"/>
        <w:tblW w:w="0" w:type="auto"/>
        <w:tblLook w:val="04A0"/>
      </w:tblPr>
      <w:tblGrid>
        <w:gridCol w:w="2464"/>
        <w:gridCol w:w="6590"/>
      </w:tblGrid>
      <w:tr w:rsidR="006333A2" w:rsidRPr="00C121E5" w:rsidTr="00755998">
        <w:tc>
          <w:tcPr>
            <w:tcW w:w="9054" w:type="dxa"/>
            <w:gridSpan w:val="2"/>
            <w:shd w:val="clear" w:color="auto" w:fill="339966"/>
          </w:tcPr>
          <w:p w:rsidR="006333A2" w:rsidRPr="00C121E5" w:rsidRDefault="006333A2" w:rsidP="00755998">
            <w:pPr>
              <w:spacing w:line="360" w:lineRule="auto"/>
              <w:rPr>
                <w:rFonts w:ascii="Arial" w:hAnsi="Arial" w:cs="Arial"/>
                <w:lang w:val="es-ES"/>
              </w:rPr>
            </w:pPr>
          </w:p>
          <w:p w:rsidR="006333A2" w:rsidRPr="00C121E5" w:rsidRDefault="006333A2" w:rsidP="00755998">
            <w:pPr>
              <w:pStyle w:val="Ttulo3"/>
              <w:outlineLvl w:val="2"/>
              <w:rPr>
                <w:rFonts w:ascii="Arial" w:hAnsi="Arial" w:cs="Arial"/>
                <w:color w:val="FDE9D9" w:themeColor="accent6" w:themeTint="33"/>
                <w:sz w:val="24"/>
                <w:szCs w:val="24"/>
              </w:rPr>
            </w:pPr>
            <w:bookmarkStart w:id="21" w:name="_Toc269587864"/>
            <w:r w:rsidRPr="00C121E5">
              <w:rPr>
                <w:rFonts w:ascii="Arial" w:hAnsi="Arial" w:cs="Arial"/>
                <w:color w:val="FDE9D9" w:themeColor="accent6" w:themeTint="33"/>
                <w:sz w:val="24"/>
                <w:szCs w:val="24"/>
              </w:rPr>
              <w:lastRenderedPageBreak/>
              <w:t xml:space="preserve">Derecho al  auto reconocimiento </w:t>
            </w:r>
            <w:bookmarkEnd w:id="21"/>
            <w:r w:rsidRPr="00C121E5">
              <w:rPr>
                <w:rFonts w:ascii="Arial" w:hAnsi="Arial" w:cs="Arial"/>
                <w:color w:val="FDE9D9" w:themeColor="accent6" w:themeTint="33"/>
                <w:sz w:val="24"/>
                <w:szCs w:val="24"/>
              </w:rPr>
              <w:t>Raizal</w:t>
            </w:r>
          </w:p>
          <w:p w:rsidR="006333A2" w:rsidRPr="00C121E5" w:rsidRDefault="006333A2" w:rsidP="00755998">
            <w:pPr>
              <w:spacing w:line="360" w:lineRule="auto"/>
              <w:rPr>
                <w:rFonts w:ascii="Arial" w:hAnsi="Arial" w:cs="Arial"/>
                <w:lang w:val="es-ES"/>
              </w:rPr>
            </w:pPr>
          </w:p>
        </w:tc>
      </w:tr>
      <w:tr w:rsidR="006333A2" w:rsidRPr="00C121E5" w:rsidTr="00755998">
        <w:tc>
          <w:tcPr>
            <w:tcW w:w="9054" w:type="dxa"/>
            <w:gridSpan w:val="2"/>
          </w:tcPr>
          <w:p w:rsidR="006333A2" w:rsidRPr="00C121E5" w:rsidRDefault="006333A2" w:rsidP="00755998">
            <w:pPr>
              <w:pStyle w:val="Prrafodelista"/>
              <w:spacing w:line="360" w:lineRule="auto"/>
              <w:jc w:val="both"/>
              <w:rPr>
                <w:rFonts w:ascii="Arial" w:hAnsi="Arial" w:cs="Arial"/>
                <w:lang w:val="es-ES"/>
              </w:rPr>
            </w:pPr>
          </w:p>
        </w:tc>
      </w:tr>
      <w:tr w:rsidR="006333A2" w:rsidRPr="00C121E5" w:rsidTr="00755998">
        <w:tc>
          <w:tcPr>
            <w:tcW w:w="2464" w:type="dxa"/>
          </w:tcPr>
          <w:p w:rsidR="006333A2" w:rsidRPr="00C121E5" w:rsidRDefault="006333A2" w:rsidP="00755998">
            <w:pPr>
              <w:spacing w:line="360" w:lineRule="auto"/>
              <w:rPr>
                <w:rFonts w:ascii="Arial" w:hAnsi="Arial" w:cs="Arial"/>
                <w:b/>
                <w:lang w:val="es-ES"/>
              </w:rPr>
            </w:pPr>
            <w:r w:rsidRPr="00C121E5">
              <w:rPr>
                <w:rFonts w:ascii="Arial" w:hAnsi="Arial" w:cs="Arial"/>
                <w:b/>
                <w:lang w:val="es-ES"/>
              </w:rPr>
              <w:t>Propósito  transformador</w:t>
            </w:r>
          </w:p>
        </w:tc>
        <w:tc>
          <w:tcPr>
            <w:tcW w:w="6590" w:type="dxa"/>
          </w:tcPr>
          <w:p w:rsidR="006333A2" w:rsidRPr="00C121E5" w:rsidRDefault="006333A2" w:rsidP="00755998">
            <w:pPr>
              <w:spacing w:line="360" w:lineRule="auto"/>
              <w:rPr>
                <w:rFonts w:ascii="Arial" w:hAnsi="Arial" w:cs="Arial"/>
                <w:lang w:val="es-ES"/>
              </w:rPr>
            </w:pPr>
            <w:r w:rsidRPr="00C121E5">
              <w:rPr>
                <w:rFonts w:ascii="Arial" w:hAnsi="Arial" w:cs="Arial"/>
                <w:lang w:val="es-ES"/>
              </w:rPr>
              <w:t xml:space="preserve">La </w:t>
            </w:r>
            <w:r>
              <w:rPr>
                <w:rFonts w:ascii="Arial" w:hAnsi="Arial" w:cs="Arial"/>
                <w:lang w:val="es-ES"/>
              </w:rPr>
              <w:t>cultura   raizal de la Isla y su construcción  socio cultural reconoce y promueve los derechos de las personas LGBTI al interior de sus  grupos</w:t>
            </w:r>
          </w:p>
        </w:tc>
      </w:tr>
      <w:tr w:rsidR="006333A2" w:rsidRPr="00C121E5" w:rsidTr="00755998">
        <w:tc>
          <w:tcPr>
            <w:tcW w:w="2464" w:type="dxa"/>
          </w:tcPr>
          <w:p w:rsidR="006333A2" w:rsidRPr="00C121E5" w:rsidRDefault="006333A2" w:rsidP="00755998">
            <w:pPr>
              <w:spacing w:line="360" w:lineRule="auto"/>
              <w:rPr>
                <w:rFonts w:ascii="Arial" w:hAnsi="Arial" w:cs="Arial"/>
                <w:b/>
                <w:lang w:val="es-ES"/>
              </w:rPr>
            </w:pPr>
            <w:r w:rsidRPr="00C121E5">
              <w:rPr>
                <w:rFonts w:ascii="Arial" w:hAnsi="Arial" w:cs="Arial"/>
                <w:b/>
                <w:lang w:val="es-ES"/>
              </w:rPr>
              <w:t xml:space="preserve">Metas </w:t>
            </w:r>
          </w:p>
        </w:tc>
        <w:tc>
          <w:tcPr>
            <w:tcW w:w="6590" w:type="dxa"/>
          </w:tcPr>
          <w:p w:rsidR="006333A2" w:rsidRPr="00C121E5" w:rsidRDefault="006333A2" w:rsidP="00755998">
            <w:pPr>
              <w:spacing w:line="360" w:lineRule="auto"/>
              <w:rPr>
                <w:rFonts w:ascii="Arial" w:hAnsi="Arial" w:cs="Arial"/>
                <w:lang w:val="es-ES"/>
              </w:rPr>
            </w:pPr>
            <w:r w:rsidRPr="00C121E5">
              <w:rPr>
                <w:rFonts w:ascii="Arial" w:hAnsi="Arial" w:cs="Arial"/>
                <w:lang w:val="es-ES"/>
              </w:rPr>
              <w:t xml:space="preserve">Se cuenta con un sistema de </w:t>
            </w:r>
            <w:proofErr w:type="spellStart"/>
            <w:r w:rsidRPr="00C121E5">
              <w:rPr>
                <w:rFonts w:ascii="Arial" w:hAnsi="Arial" w:cs="Arial"/>
                <w:lang w:val="es-ES"/>
              </w:rPr>
              <w:t>interseccionalidad</w:t>
            </w:r>
            <w:proofErr w:type="spellEnd"/>
            <w:r w:rsidRPr="00C121E5">
              <w:rPr>
                <w:rFonts w:ascii="Arial" w:hAnsi="Arial" w:cs="Arial"/>
                <w:lang w:val="es-ES"/>
              </w:rPr>
              <w:t xml:space="preserve"> departamental que permite articular agendas raizales, afro con el tema de diversidad sexual y de género.</w:t>
            </w:r>
          </w:p>
          <w:p w:rsidR="006333A2" w:rsidRPr="00C121E5" w:rsidRDefault="006333A2" w:rsidP="00755998">
            <w:pPr>
              <w:spacing w:line="360" w:lineRule="auto"/>
              <w:rPr>
                <w:rFonts w:ascii="Arial" w:hAnsi="Arial" w:cs="Arial"/>
                <w:lang w:val="es-ES"/>
              </w:rPr>
            </w:pPr>
            <w:r w:rsidRPr="00C121E5">
              <w:rPr>
                <w:rFonts w:ascii="Arial" w:hAnsi="Arial" w:cs="Arial"/>
                <w:lang w:val="es-ES"/>
              </w:rPr>
              <w:t xml:space="preserve">En el Departamento Archipiélago se realiza un acompañamiento con enfoque diferencial a las personas LGBTI afro, raizales e indígenas. </w:t>
            </w:r>
          </w:p>
        </w:tc>
      </w:tr>
      <w:tr w:rsidR="006333A2" w:rsidRPr="00C121E5" w:rsidTr="00755998">
        <w:tc>
          <w:tcPr>
            <w:tcW w:w="2464" w:type="dxa"/>
          </w:tcPr>
          <w:p w:rsidR="006333A2" w:rsidRPr="00C121E5" w:rsidRDefault="006333A2" w:rsidP="00755998">
            <w:pPr>
              <w:spacing w:line="360" w:lineRule="auto"/>
              <w:rPr>
                <w:rFonts w:ascii="Arial" w:hAnsi="Arial" w:cs="Arial"/>
                <w:b/>
                <w:lang w:val="es-ES"/>
              </w:rPr>
            </w:pPr>
            <w:r w:rsidRPr="00C121E5">
              <w:rPr>
                <w:rFonts w:ascii="Arial" w:hAnsi="Arial" w:cs="Arial"/>
                <w:b/>
                <w:lang w:val="es-ES"/>
              </w:rPr>
              <w:t xml:space="preserve">Estrategias de Acción </w:t>
            </w:r>
          </w:p>
        </w:tc>
        <w:tc>
          <w:tcPr>
            <w:tcW w:w="6590" w:type="dxa"/>
          </w:tcPr>
          <w:p w:rsidR="006333A2" w:rsidRPr="00C121E5" w:rsidRDefault="006333A2" w:rsidP="00755998">
            <w:pPr>
              <w:spacing w:line="360" w:lineRule="auto"/>
              <w:rPr>
                <w:rFonts w:ascii="Arial" w:hAnsi="Arial" w:cs="Arial"/>
                <w:lang w:val="es-ES"/>
              </w:rPr>
            </w:pPr>
            <w:r w:rsidRPr="00C121E5">
              <w:rPr>
                <w:rFonts w:ascii="Arial" w:hAnsi="Arial" w:cs="Arial"/>
                <w:lang w:val="es-ES"/>
              </w:rPr>
              <w:t>Construcción  de un sistema de monitoreo y seguimiento para que las acciones étnico-raciales del Departamento incluyan la perspectiva de diversidad sexual y de género</w:t>
            </w:r>
            <w:r>
              <w:rPr>
                <w:rFonts w:ascii="Arial" w:hAnsi="Arial" w:cs="Arial"/>
                <w:lang w:val="es-ES"/>
              </w:rPr>
              <w:t xml:space="preserve"> con la comunidad raizal y  afro descendiente</w:t>
            </w:r>
            <w:r w:rsidRPr="00C121E5">
              <w:rPr>
                <w:rFonts w:ascii="Arial" w:hAnsi="Arial" w:cs="Arial"/>
                <w:lang w:val="es-ES"/>
              </w:rPr>
              <w:t xml:space="preserve">. </w:t>
            </w:r>
          </w:p>
        </w:tc>
      </w:tr>
      <w:tr w:rsidR="006333A2" w:rsidRPr="00C121E5" w:rsidTr="00755998">
        <w:tc>
          <w:tcPr>
            <w:tcW w:w="2464" w:type="dxa"/>
          </w:tcPr>
          <w:p w:rsidR="006333A2" w:rsidRPr="00C121E5" w:rsidRDefault="006333A2" w:rsidP="00755998">
            <w:pPr>
              <w:spacing w:line="360" w:lineRule="auto"/>
              <w:rPr>
                <w:rFonts w:ascii="Arial" w:hAnsi="Arial" w:cs="Arial"/>
                <w:b/>
                <w:lang w:val="es-ES"/>
              </w:rPr>
            </w:pPr>
            <w:r w:rsidRPr="00C121E5">
              <w:rPr>
                <w:rFonts w:ascii="Arial" w:hAnsi="Arial" w:cs="Arial"/>
                <w:b/>
                <w:lang w:val="es-ES"/>
              </w:rPr>
              <w:t xml:space="preserve">Indicadores </w:t>
            </w:r>
          </w:p>
        </w:tc>
        <w:tc>
          <w:tcPr>
            <w:tcW w:w="6590" w:type="dxa"/>
          </w:tcPr>
          <w:p w:rsidR="006333A2" w:rsidRPr="00C121E5" w:rsidRDefault="006333A2" w:rsidP="00755998">
            <w:pPr>
              <w:spacing w:line="360" w:lineRule="auto"/>
              <w:rPr>
                <w:rFonts w:ascii="Arial" w:hAnsi="Arial" w:cs="Arial"/>
                <w:lang w:val="es-ES"/>
              </w:rPr>
            </w:pPr>
            <w:r>
              <w:rPr>
                <w:rFonts w:ascii="Arial" w:hAnsi="Arial" w:cs="Arial"/>
                <w:lang w:val="es-ES"/>
              </w:rPr>
              <w:t xml:space="preserve">50% </w:t>
            </w:r>
            <w:r w:rsidRPr="00C121E5">
              <w:rPr>
                <w:rFonts w:ascii="Arial" w:hAnsi="Arial" w:cs="Arial"/>
                <w:lang w:val="es-ES"/>
              </w:rPr>
              <w:t xml:space="preserve">de acciones que </w:t>
            </w:r>
            <w:proofErr w:type="spellStart"/>
            <w:r w:rsidRPr="00C121E5">
              <w:rPr>
                <w:rFonts w:ascii="Arial" w:hAnsi="Arial" w:cs="Arial"/>
                <w:lang w:val="es-ES"/>
              </w:rPr>
              <w:t>interseccionan</w:t>
            </w:r>
            <w:proofErr w:type="spellEnd"/>
            <w:r w:rsidRPr="00C121E5">
              <w:rPr>
                <w:rFonts w:ascii="Arial" w:hAnsi="Arial" w:cs="Arial"/>
                <w:lang w:val="es-ES"/>
              </w:rPr>
              <w:t xml:space="preserve"> el tema  étnico racial y el de diversidad sexual y de género.</w:t>
            </w:r>
          </w:p>
          <w:p w:rsidR="006333A2" w:rsidRPr="00C121E5" w:rsidRDefault="006333A2" w:rsidP="00755998">
            <w:pPr>
              <w:spacing w:line="360" w:lineRule="auto"/>
              <w:rPr>
                <w:rFonts w:ascii="Arial" w:hAnsi="Arial" w:cs="Arial"/>
                <w:lang w:val="es-ES"/>
              </w:rPr>
            </w:pPr>
            <w:r>
              <w:rPr>
                <w:rFonts w:ascii="Arial" w:hAnsi="Arial" w:cs="Arial"/>
                <w:lang w:val="es-ES"/>
              </w:rPr>
              <w:t xml:space="preserve">4 </w:t>
            </w:r>
            <w:r w:rsidRPr="00C121E5">
              <w:rPr>
                <w:rFonts w:ascii="Arial" w:hAnsi="Arial" w:cs="Arial"/>
                <w:lang w:val="es-ES"/>
              </w:rPr>
              <w:t>acciones realizadas</w:t>
            </w:r>
            <w:r>
              <w:rPr>
                <w:rFonts w:ascii="Arial" w:hAnsi="Arial" w:cs="Arial"/>
                <w:lang w:val="es-ES"/>
              </w:rPr>
              <w:t xml:space="preserve"> cada  año en las comunidades raizales y  afro descendientes sobre derechos de personas LGBTI</w:t>
            </w:r>
            <w:r w:rsidRPr="00C121E5">
              <w:rPr>
                <w:rFonts w:ascii="Arial" w:hAnsi="Arial" w:cs="Arial"/>
                <w:lang w:val="es-ES"/>
              </w:rPr>
              <w:t xml:space="preserve">. </w:t>
            </w:r>
          </w:p>
          <w:p w:rsidR="006333A2" w:rsidRPr="00C121E5" w:rsidRDefault="006333A2" w:rsidP="00755998">
            <w:pPr>
              <w:spacing w:line="360" w:lineRule="auto"/>
              <w:rPr>
                <w:rFonts w:ascii="Arial" w:hAnsi="Arial" w:cs="Arial"/>
                <w:lang w:val="es-ES"/>
              </w:rPr>
            </w:pPr>
            <w:r>
              <w:rPr>
                <w:rFonts w:ascii="Arial" w:hAnsi="Arial" w:cs="Arial"/>
                <w:lang w:val="es-ES"/>
              </w:rPr>
              <w:t>1  Mesa de trabajo  anual con  los grupos étnicos de la  Isla para la v</w:t>
            </w:r>
            <w:r w:rsidRPr="00C121E5">
              <w:rPr>
                <w:rFonts w:ascii="Arial" w:hAnsi="Arial" w:cs="Arial"/>
                <w:lang w:val="es-ES"/>
              </w:rPr>
              <w:t>inculación de agendas conjuntas</w:t>
            </w:r>
            <w:r>
              <w:rPr>
                <w:rFonts w:ascii="Arial" w:hAnsi="Arial" w:cs="Arial"/>
                <w:lang w:val="es-ES"/>
              </w:rPr>
              <w:t xml:space="preserve"> con la población LGBTI</w:t>
            </w:r>
            <w:r w:rsidRPr="00C121E5">
              <w:rPr>
                <w:rFonts w:ascii="Arial" w:hAnsi="Arial" w:cs="Arial"/>
                <w:lang w:val="es-ES"/>
              </w:rPr>
              <w:t xml:space="preserve">. </w:t>
            </w:r>
          </w:p>
        </w:tc>
      </w:tr>
      <w:tr w:rsidR="006333A2" w:rsidRPr="00C121E5" w:rsidTr="00755998">
        <w:tc>
          <w:tcPr>
            <w:tcW w:w="2464" w:type="dxa"/>
          </w:tcPr>
          <w:p w:rsidR="006333A2" w:rsidRPr="00C121E5" w:rsidRDefault="006333A2" w:rsidP="00755998">
            <w:pPr>
              <w:spacing w:line="360" w:lineRule="auto"/>
              <w:rPr>
                <w:rFonts w:ascii="Arial" w:hAnsi="Arial" w:cs="Arial"/>
                <w:b/>
                <w:lang w:val="es-ES"/>
              </w:rPr>
            </w:pPr>
            <w:r w:rsidRPr="00C121E5">
              <w:rPr>
                <w:rFonts w:ascii="Arial" w:hAnsi="Arial" w:cs="Arial"/>
                <w:b/>
                <w:lang w:val="es-ES"/>
              </w:rPr>
              <w:t xml:space="preserve">Entidad Responsable </w:t>
            </w:r>
          </w:p>
        </w:tc>
        <w:tc>
          <w:tcPr>
            <w:tcW w:w="6590" w:type="dxa"/>
          </w:tcPr>
          <w:p w:rsidR="006333A2" w:rsidRPr="00C121E5" w:rsidRDefault="006333A2" w:rsidP="00755998">
            <w:pPr>
              <w:spacing w:line="360" w:lineRule="auto"/>
              <w:rPr>
                <w:rFonts w:ascii="Arial" w:hAnsi="Arial" w:cs="Arial"/>
                <w:lang w:val="es-ES"/>
              </w:rPr>
            </w:pPr>
            <w:r w:rsidRPr="00C121E5">
              <w:rPr>
                <w:rFonts w:ascii="Arial" w:hAnsi="Arial" w:cs="Arial"/>
                <w:lang w:val="es-ES"/>
              </w:rPr>
              <w:t xml:space="preserve">Secretaría de Gobierno. </w:t>
            </w:r>
            <w:proofErr w:type="spellStart"/>
            <w:r w:rsidRPr="00C121E5">
              <w:rPr>
                <w:rFonts w:ascii="Arial" w:hAnsi="Arial" w:cs="Arial"/>
                <w:lang w:val="es-ES"/>
              </w:rPr>
              <w:t>Secretaria</w:t>
            </w:r>
            <w:proofErr w:type="spellEnd"/>
            <w:r w:rsidRPr="00C121E5">
              <w:rPr>
                <w:rFonts w:ascii="Arial" w:hAnsi="Arial" w:cs="Arial"/>
                <w:lang w:val="es-ES"/>
              </w:rPr>
              <w:t xml:space="preserve"> de Desarrollo Social.</w:t>
            </w:r>
            <w:r>
              <w:rPr>
                <w:rFonts w:ascii="Arial" w:hAnsi="Arial" w:cs="Arial"/>
                <w:lang w:val="es-ES"/>
              </w:rPr>
              <w:t xml:space="preserve">  Profesional  responsable de la Agenda LGBTI,   Mesa  departamental de  derechos LGBTI</w:t>
            </w:r>
          </w:p>
        </w:tc>
      </w:tr>
      <w:tr w:rsidR="006333A2" w:rsidRPr="00C121E5" w:rsidTr="00755998">
        <w:tc>
          <w:tcPr>
            <w:tcW w:w="2464" w:type="dxa"/>
          </w:tcPr>
          <w:p w:rsidR="006333A2" w:rsidRPr="00C121E5" w:rsidRDefault="006333A2" w:rsidP="00755998">
            <w:pPr>
              <w:spacing w:line="360" w:lineRule="auto"/>
              <w:rPr>
                <w:rFonts w:ascii="Arial" w:hAnsi="Arial" w:cs="Arial"/>
                <w:b/>
                <w:lang w:val="es-ES"/>
              </w:rPr>
            </w:pPr>
            <w:r w:rsidRPr="00C121E5">
              <w:rPr>
                <w:rFonts w:ascii="Arial" w:hAnsi="Arial" w:cs="Arial"/>
                <w:b/>
                <w:lang w:val="es-ES"/>
              </w:rPr>
              <w:t xml:space="preserve">Temporalidad de la Acción </w:t>
            </w:r>
          </w:p>
        </w:tc>
        <w:tc>
          <w:tcPr>
            <w:tcW w:w="6590" w:type="dxa"/>
          </w:tcPr>
          <w:p w:rsidR="006333A2" w:rsidRPr="00C121E5" w:rsidRDefault="006333A2" w:rsidP="00755998">
            <w:pPr>
              <w:spacing w:line="360" w:lineRule="auto"/>
              <w:rPr>
                <w:rFonts w:ascii="Arial" w:hAnsi="Arial" w:cs="Arial"/>
                <w:lang w:val="es-ES"/>
              </w:rPr>
            </w:pPr>
            <w:r w:rsidRPr="00C121E5">
              <w:rPr>
                <w:rFonts w:ascii="Arial" w:hAnsi="Arial" w:cs="Arial"/>
                <w:lang w:val="es-ES"/>
              </w:rPr>
              <w:t>Progresiva</w:t>
            </w:r>
          </w:p>
        </w:tc>
      </w:tr>
    </w:tbl>
    <w:p w:rsidR="006333A2" w:rsidRPr="00C121E5" w:rsidRDefault="006333A2" w:rsidP="006333A2">
      <w:pPr>
        <w:spacing w:line="360" w:lineRule="auto"/>
        <w:rPr>
          <w:rFonts w:ascii="Arial" w:hAnsi="Arial" w:cs="Arial"/>
          <w:b/>
          <w:lang w:val="es-ES"/>
        </w:rPr>
      </w:pPr>
    </w:p>
    <w:p w:rsidR="006333A2" w:rsidRPr="00C121E5" w:rsidRDefault="006333A2" w:rsidP="006333A2">
      <w:pPr>
        <w:spacing w:line="360" w:lineRule="auto"/>
        <w:rPr>
          <w:rFonts w:ascii="Arial" w:hAnsi="Arial" w:cs="Arial"/>
          <w:lang w:val="es-ES"/>
        </w:rPr>
      </w:pPr>
    </w:p>
    <w:tbl>
      <w:tblPr>
        <w:tblStyle w:val="Tablaconcuadrcula"/>
        <w:tblW w:w="0" w:type="auto"/>
        <w:tblLook w:val="04A0"/>
      </w:tblPr>
      <w:tblGrid>
        <w:gridCol w:w="9054"/>
      </w:tblGrid>
      <w:tr w:rsidR="006333A2" w:rsidRPr="00C121E5" w:rsidTr="00755998">
        <w:tc>
          <w:tcPr>
            <w:tcW w:w="9500" w:type="dxa"/>
            <w:shd w:val="clear" w:color="auto" w:fill="339966"/>
          </w:tcPr>
          <w:p w:rsidR="006333A2" w:rsidRPr="00C121E5" w:rsidRDefault="006333A2" w:rsidP="00755998">
            <w:pPr>
              <w:spacing w:line="360" w:lineRule="auto"/>
              <w:jc w:val="center"/>
              <w:rPr>
                <w:rFonts w:ascii="Arial" w:hAnsi="Arial" w:cs="Arial"/>
                <w:b/>
                <w:color w:val="FFFFFF" w:themeColor="background1"/>
                <w:lang w:val="es-ES"/>
              </w:rPr>
            </w:pPr>
          </w:p>
          <w:p w:rsidR="006333A2" w:rsidRPr="00C121E5" w:rsidRDefault="006333A2" w:rsidP="00755998">
            <w:pPr>
              <w:pStyle w:val="Ttulo2"/>
              <w:outlineLvl w:val="1"/>
              <w:rPr>
                <w:rFonts w:ascii="Arial" w:hAnsi="Arial" w:cs="Arial"/>
                <w:color w:val="FFFFFF" w:themeColor="background1"/>
              </w:rPr>
            </w:pPr>
            <w:bookmarkStart w:id="22" w:name="_Toc269587865"/>
            <w:r w:rsidRPr="00C121E5">
              <w:rPr>
                <w:rFonts w:ascii="Arial" w:hAnsi="Arial" w:cs="Arial"/>
                <w:color w:val="FFFFFF" w:themeColor="background1"/>
              </w:rPr>
              <w:lastRenderedPageBreak/>
              <w:t>Derechos Sociales Económicos y Culturales</w:t>
            </w:r>
            <w:bookmarkEnd w:id="22"/>
          </w:p>
          <w:p w:rsidR="006333A2" w:rsidRPr="00C121E5" w:rsidRDefault="006333A2" w:rsidP="00755998">
            <w:pPr>
              <w:spacing w:line="360" w:lineRule="auto"/>
              <w:jc w:val="center"/>
              <w:rPr>
                <w:rFonts w:ascii="Arial" w:hAnsi="Arial" w:cs="Arial"/>
                <w:b/>
                <w:color w:val="FFFFFF" w:themeColor="background1"/>
                <w:lang w:val="es-ES"/>
              </w:rPr>
            </w:pPr>
          </w:p>
        </w:tc>
      </w:tr>
    </w:tbl>
    <w:p w:rsidR="006333A2" w:rsidRPr="00C121E5" w:rsidRDefault="006333A2" w:rsidP="006333A2">
      <w:pPr>
        <w:spacing w:line="360" w:lineRule="auto"/>
        <w:rPr>
          <w:rFonts w:ascii="Arial" w:hAnsi="Arial" w:cs="Arial"/>
          <w:b/>
          <w:lang w:val="es-ES"/>
        </w:rPr>
      </w:pPr>
    </w:p>
    <w:tbl>
      <w:tblPr>
        <w:tblStyle w:val="Tablaconcuadrcula"/>
        <w:tblW w:w="0" w:type="auto"/>
        <w:tblLook w:val="04A0"/>
      </w:tblPr>
      <w:tblGrid>
        <w:gridCol w:w="2458"/>
        <w:gridCol w:w="6596"/>
      </w:tblGrid>
      <w:tr w:rsidR="006333A2" w:rsidRPr="00C121E5" w:rsidTr="00755998">
        <w:tc>
          <w:tcPr>
            <w:tcW w:w="9054" w:type="dxa"/>
            <w:gridSpan w:val="2"/>
            <w:shd w:val="clear" w:color="auto" w:fill="339966"/>
          </w:tcPr>
          <w:p w:rsidR="006333A2" w:rsidRPr="00C121E5" w:rsidRDefault="006333A2" w:rsidP="00755998">
            <w:pPr>
              <w:spacing w:line="360" w:lineRule="auto"/>
              <w:rPr>
                <w:rFonts w:ascii="Arial" w:hAnsi="Arial" w:cs="Arial"/>
                <w:b/>
                <w:lang w:val="es-ES"/>
              </w:rPr>
            </w:pPr>
          </w:p>
          <w:p w:rsidR="006333A2" w:rsidRPr="00C121E5" w:rsidRDefault="006333A2" w:rsidP="00755998">
            <w:pPr>
              <w:pStyle w:val="Ttulo3"/>
              <w:outlineLvl w:val="2"/>
              <w:rPr>
                <w:rFonts w:ascii="Arial" w:hAnsi="Arial" w:cs="Arial"/>
                <w:color w:val="FDE9D9" w:themeColor="accent6" w:themeTint="33"/>
                <w:sz w:val="24"/>
                <w:szCs w:val="24"/>
              </w:rPr>
            </w:pPr>
            <w:bookmarkStart w:id="23" w:name="_Toc269587866"/>
            <w:r w:rsidRPr="00C121E5">
              <w:rPr>
                <w:rFonts w:ascii="Arial" w:hAnsi="Arial" w:cs="Arial"/>
                <w:color w:val="FDE9D9" w:themeColor="accent6" w:themeTint="33"/>
                <w:sz w:val="24"/>
                <w:szCs w:val="24"/>
              </w:rPr>
              <w:t>Derecho a la Educación</w:t>
            </w:r>
            <w:bookmarkEnd w:id="23"/>
          </w:p>
          <w:p w:rsidR="006333A2" w:rsidRPr="00C121E5" w:rsidRDefault="006333A2" w:rsidP="00755998">
            <w:pPr>
              <w:spacing w:line="360" w:lineRule="auto"/>
              <w:rPr>
                <w:rFonts w:ascii="Arial" w:hAnsi="Arial" w:cs="Arial"/>
                <w:lang w:val="es-ES"/>
              </w:rPr>
            </w:pPr>
          </w:p>
        </w:tc>
      </w:tr>
      <w:tr w:rsidR="006333A2" w:rsidRPr="00C121E5" w:rsidTr="00755998">
        <w:tc>
          <w:tcPr>
            <w:tcW w:w="9054" w:type="dxa"/>
            <w:gridSpan w:val="2"/>
            <w:shd w:val="clear" w:color="auto" w:fill="auto"/>
          </w:tcPr>
          <w:p w:rsidR="006333A2" w:rsidRPr="00C121E5" w:rsidRDefault="006333A2" w:rsidP="00755998">
            <w:pPr>
              <w:pStyle w:val="Prrafodelista"/>
              <w:spacing w:line="360" w:lineRule="auto"/>
              <w:jc w:val="both"/>
              <w:rPr>
                <w:rFonts w:ascii="Arial" w:hAnsi="Arial" w:cs="Arial"/>
                <w:b/>
                <w:lang w:val="es-ES"/>
              </w:rPr>
            </w:pPr>
            <w:r w:rsidRPr="00C121E5">
              <w:rPr>
                <w:rFonts w:ascii="Arial" w:hAnsi="Arial" w:cs="Arial"/>
                <w:lang w:val="es-ES"/>
              </w:rPr>
              <w:t xml:space="preserve"> </w:t>
            </w:r>
          </w:p>
        </w:tc>
      </w:tr>
      <w:tr w:rsidR="006333A2" w:rsidRPr="00C121E5" w:rsidTr="00755998">
        <w:tc>
          <w:tcPr>
            <w:tcW w:w="2458" w:type="dxa"/>
            <w:shd w:val="clear" w:color="auto" w:fill="auto"/>
          </w:tcPr>
          <w:p w:rsidR="006333A2" w:rsidRPr="00C121E5" w:rsidRDefault="006333A2" w:rsidP="00755998">
            <w:pPr>
              <w:spacing w:line="360" w:lineRule="auto"/>
              <w:rPr>
                <w:rFonts w:ascii="Arial" w:hAnsi="Arial" w:cs="Arial"/>
                <w:b/>
                <w:lang w:val="es-ES"/>
              </w:rPr>
            </w:pPr>
            <w:r w:rsidRPr="00C121E5">
              <w:rPr>
                <w:rFonts w:ascii="Arial" w:hAnsi="Arial" w:cs="Arial"/>
                <w:b/>
                <w:lang w:val="es-ES"/>
              </w:rPr>
              <w:t>Propósito de  transformación</w:t>
            </w:r>
          </w:p>
        </w:tc>
        <w:tc>
          <w:tcPr>
            <w:tcW w:w="6596" w:type="dxa"/>
            <w:shd w:val="clear" w:color="auto" w:fill="auto"/>
          </w:tcPr>
          <w:p w:rsidR="006333A2" w:rsidRPr="00C121E5" w:rsidRDefault="006333A2" w:rsidP="00755998">
            <w:pPr>
              <w:spacing w:line="360" w:lineRule="auto"/>
              <w:jc w:val="both"/>
              <w:rPr>
                <w:rFonts w:ascii="Arial" w:hAnsi="Arial" w:cs="Arial"/>
                <w:lang w:val="es-ES"/>
              </w:rPr>
            </w:pPr>
            <w:r>
              <w:rPr>
                <w:rFonts w:ascii="Arial" w:hAnsi="Arial" w:cs="Arial"/>
              </w:rPr>
              <w:t>Garantizar  espacios  educativos  seguros  para las personas LGBTI del departamento Archipiélago, libres de discriminación y  exclusión por la orientación sexual o la identidad de  género.</w:t>
            </w:r>
          </w:p>
        </w:tc>
      </w:tr>
      <w:tr w:rsidR="006333A2" w:rsidRPr="00C121E5" w:rsidTr="00755998">
        <w:tc>
          <w:tcPr>
            <w:tcW w:w="2458" w:type="dxa"/>
            <w:shd w:val="clear" w:color="auto" w:fill="auto"/>
          </w:tcPr>
          <w:p w:rsidR="006333A2" w:rsidRPr="00C121E5" w:rsidRDefault="006333A2" w:rsidP="00755998">
            <w:pPr>
              <w:spacing w:line="360" w:lineRule="auto"/>
              <w:rPr>
                <w:rFonts w:ascii="Arial" w:hAnsi="Arial" w:cs="Arial"/>
                <w:b/>
                <w:lang w:val="es-ES"/>
              </w:rPr>
            </w:pPr>
            <w:r w:rsidRPr="00C121E5">
              <w:rPr>
                <w:rFonts w:ascii="Arial" w:hAnsi="Arial" w:cs="Arial"/>
                <w:b/>
                <w:lang w:val="es-ES"/>
              </w:rPr>
              <w:t xml:space="preserve">Metas </w:t>
            </w:r>
          </w:p>
        </w:tc>
        <w:tc>
          <w:tcPr>
            <w:tcW w:w="6596" w:type="dxa"/>
            <w:shd w:val="clear" w:color="auto" w:fill="auto"/>
          </w:tcPr>
          <w:p w:rsidR="006333A2" w:rsidRPr="00C121E5" w:rsidRDefault="006333A2" w:rsidP="00755998">
            <w:pPr>
              <w:spacing w:line="360" w:lineRule="auto"/>
              <w:rPr>
                <w:rFonts w:ascii="Arial" w:hAnsi="Arial" w:cs="Arial"/>
                <w:lang w:val="es-ES"/>
              </w:rPr>
            </w:pPr>
            <w:r w:rsidRPr="00C121E5">
              <w:rPr>
                <w:rFonts w:ascii="Arial" w:hAnsi="Arial" w:cs="Arial"/>
                <w:lang w:val="es-ES"/>
              </w:rPr>
              <w:t>Proyectos educativos institucionales – PEI- respetuosos e incluyentes  de la diversidad sexual e identidades de género.</w:t>
            </w:r>
          </w:p>
          <w:p w:rsidR="006333A2" w:rsidRPr="00C121E5" w:rsidRDefault="006333A2" w:rsidP="00755998">
            <w:pPr>
              <w:spacing w:line="360" w:lineRule="auto"/>
              <w:rPr>
                <w:rFonts w:ascii="Arial" w:hAnsi="Arial" w:cs="Arial"/>
                <w:lang w:val="es-ES"/>
              </w:rPr>
            </w:pPr>
            <w:r w:rsidRPr="00C121E5">
              <w:rPr>
                <w:rFonts w:ascii="Arial" w:hAnsi="Arial" w:cs="Arial"/>
                <w:lang w:val="es-ES"/>
              </w:rPr>
              <w:t>Docentes capacitados que aplican estrategias pedagógicas incluyentes.</w:t>
            </w:r>
          </w:p>
          <w:p w:rsidR="006333A2" w:rsidRPr="00C121E5" w:rsidRDefault="006333A2" w:rsidP="00755998">
            <w:pPr>
              <w:spacing w:line="360" w:lineRule="auto"/>
              <w:rPr>
                <w:rFonts w:ascii="Arial" w:hAnsi="Arial" w:cs="Arial"/>
                <w:lang w:val="es-ES"/>
              </w:rPr>
            </w:pPr>
            <w:r w:rsidRPr="00C121E5">
              <w:rPr>
                <w:rFonts w:ascii="Arial" w:hAnsi="Arial" w:cs="Arial"/>
                <w:lang w:val="es-ES"/>
              </w:rPr>
              <w:t>Se realizan campañas permanentes de prevención de violencia escolar por prejuicio sexual y homofobia.</w:t>
            </w:r>
          </w:p>
          <w:p w:rsidR="006333A2" w:rsidRPr="00C121E5" w:rsidRDefault="006333A2" w:rsidP="00755998">
            <w:pPr>
              <w:spacing w:line="360" w:lineRule="auto"/>
              <w:rPr>
                <w:rFonts w:ascii="Arial" w:hAnsi="Arial" w:cs="Arial"/>
                <w:lang w:val="es-ES"/>
              </w:rPr>
            </w:pPr>
            <w:r w:rsidRPr="00C121E5">
              <w:rPr>
                <w:rFonts w:ascii="Arial" w:hAnsi="Arial" w:cs="Arial"/>
                <w:lang w:val="es-ES"/>
              </w:rPr>
              <w:t xml:space="preserve">Los programas curriculares de educación desarrollan una perspectiva de diversidad sexual y de género desde un marco de derechos. </w:t>
            </w:r>
          </w:p>
        </w:tc>
      </w:tr>
      <w:tr w:rsidR="006333A2" w:rsidRPr="00C121E5" w:rsidTr="00755998">
        <w:tc>
          <w:tcPr>
            <w:tcW w:w="2458" w:type="dxa"/>
            <w:shd w:val="clear" w:color="auto" w:fill="auto"/>
          </w:tcPr>
          <w:p w:rsidR="006333A2" w:rsidRPr="00C121E5" w:rsidRDefault="006333A2" w:rsidP="00755998">
            <w:pPr>
              <w:spacing w:line="360" w:lineRule="auto"/>
              <w:rPr>
                <w:rFonts w:ascii="Arial" w:hAnsi="Arial" w:cs="Arial"/>
                <w:b/>
                <w:lang w:val="es-ES"/>
              </w:rPr>
            </w:pPr>
            <w:r w:rsidRPr="00C121E5">
              <w:rPr>
                <w:rFonts w:ascii="Arial" w:hAnsi="Arial" w:cs="Arial"/>
                <w:b/>
                <w:lang w:val="es-ES"/>
              </w:rPr>
              <w:t xml:space="preserve">Estrategias de Acción </w:t>
            </w:r>
          </w:p>
        </w:tc>
        <w:tc>
          <w:tcPr>
            <w:tcW w:w="6596" w:type="dxa"/>
            <w:shd w:val="clear" w:color="auto" w:fill="auto"/>
          </w:tcPr>
          <w:p w:rsidR="006333A2" w:rsidRPr="00C121E5" w:rsidRDefault="006333A2" w:rsidP="00755998">
            <w:pPr>
              <w:spacing w:line="360" w:lineRule="auto"/>
              <w:rPr>
                <w:rFonts w:ascii="Arial" w:hAnsi="Arial" w:cs="Arial"/>
                <w:lang w:val="es-ES"/>
              </w:rPr>
            </w:pPr>
            <w:r w:rsidRPr="00C121E5">
              <w:rPr>
                <w:rFonts w:ascii="Arial" w:hAnsi="Arial" w:cs="Arial"/>
                <w:lang w:val="es-ES"/>
              </w:rPr>
              <w:t>El Departamento Archipiélago debe orientar acciones y ordenanzas para que se garantice una educación con base en los principios constitucionales en el marco de un Estado Social de derechos y por lo tanto, libre de prejuicios sexistas, sexuales  y de  discriminación.</w:t>
            </w:r>
          </w:p>
          <w:p w:rsidR="006333A2" w:rsidRPr="00C121E5" w:rsidRDefault="006333A2" w:rsidP="00755998">
            <w:pPr>
              <w:spacing w:line="360" w:lineRule="auto"/>
              <w:rPr>
                <w:rFonts w:ascii="Arial" w:hAnsi="Arial" w:cs="Arial"/>
                <w:lang w:val="es-ES"/>
              </w:rPr>
            </w:pPr>
            <w:r w:rsidRPr="00C121E5">
              <w:rPr>
                <w:rFonts w:ascii="Arial" w:hAnsi="Arial" w:cs="Arial"/>
                <w:lang w:val="es-ES"/>
              </w:rPr>
              <w:t xml:space="preserve">Generar programas para garantizar el ingreso y la permanencia de personas LGBTI en los espacios educativos, especial énfasis en personas </w:t>
            </w:r>
            <w:proofErr w:type="spellStart"/>
            <w:r w:rsidRPr="00C121E5">
              <w:rPr>
                <w:rFonts w:ascii="Arial" w:hAnsi="Arial" w:cs="Arial"/>
                <w:lang w:val="es-ES"/>
              </w:rPr>
              <w:t>trans</w:t>
            </w:r>
            <w:proofErr w:type="spellEnd"/>
            <w:r w:rsidRPr="00C121E5">
              <w:rPr>
                <w:rFonts w:ascii="Arial" w:hAnsi="Arial" w:cs="Arial"/>
                <w:lang w:val="es-ES"/>
              </w:rPr>
              <w:t xml:space="preserve"> o con una expresión no binaria del género.</w:t>
            </w:r>
          </w:p>
          <w:p w:rsidR="006333A2" w:rsidRPr="00C121E5" w:rsidRDefault="006333A2" w:rsidP="00755998">
            <w:pPr>
              <w:spacing w:line="360" w:lineRule="auto"/>
              <w:rPr>
                <w:rFonts w:ascii="Arial" w:hAnsi="Arial" w:cs="Arial"/>
                <w:lang w:val="es-ES"/>
              </w:rPr>
            </w:pPr>
            <w:r w:rsidRPr="00C121E5">
              <w:rPr>
                <w:rFonts w:ascii="Arial" w:hAnsi="Arial" w:cs="Arial"/>
                <w:lang w:val="es-ES"/>
              </w:rPr>
              <w:t>Incluir en los PEI el programa de educación sexual con perspectiva de derechos y de diversidad sexual y de género.</w:t>
            </w:r>
          </w:p>
          <w:p w:rsidR="006333A2" w:rsidRPr="00C121E5" w:rsidRDefault="006333A2" w:rsidP="00755998">
            <w:pPr>
              <w:spacing w:line="360" w:lineRule="auto"/>
              <w:rPr>
                <w:rFonts w:ascii="Arial" w:hAnsi="Arial" w:cs="Arial"/>
                <w:lang w:val="es-ES"/>
              </w:rPr>
            </w:pPr>
            <w:r w:rsidRPr="00C121E5">
              <w:rPr>
                <w:rFonts w:ascii="Arial" w:hAnsi="Arial" w:cs="Arial"/>
                <w:lang w:val="es-ES"/>
              </w:rPr>
              <w:t xml:space="preserve">A través de las escuelas de padres y madres fortalecer con ellos </w:t>
            </w:r>
            <w:r w:rsidRPr="00C121E5">
              <w:rPr>
                <w:rFonts w:ascii="Arial" w:hAnsi="Arial" w:cs="Arial"/>
                <w:lang w:val="es-ES"/>
              </w:rPr>
              <w:lastRenderedPageBreak/>
              <w:t>programas de formación en diversidad sexual y de género  desde una perspectiva de derechos y libre de prejuicios.</w:t>
            </w:r>
          </w:p>
          <w:p w:rsidR="006333A2" w:rsidRPr="00C121E5" w:rsidRDefault="006333A2" w:rsidP="00755998">
            <w:pPr>
              <w:spacing w:line="360" w:lineRule="auto"/>
              <w:rPr>
                <w:rFonts w:ascii="Arial" w:hAnsi="Arial" w:cs="Arial"/>
                <w:lang w:val="es-ES"/>
              </w:rPr>
            </w:pPr>
            <w:r w:rsidRPr="00C121E5">
              <w:rPr>
                <w:rFonts w:ascii="Arial" w:hAnsi="Arial" w:cs="Arial"/>
                <w:lang w:val="es-ES"/>
              </w:rPr>
              <w:t xml:space="preserve">Desarrollar campañas para prevenir el acoso y </w:t>
            </w:r>
            <w:proofErr w:type="spellStart"/>
            <w:r w:rsidRPr="00C121E5">
              <w:rPr>
                <w:rFonts w:ascii="Arial" w:hAnsi="Arial" w:cs="Arial"/>
                <w:lang w:val="es-ES"/>
              </w:rPr>
              <w:t>bullyng</w:t>
            </w:r>
            <w:proofErr w:type="spellEnd"/>
            <w:r w:rsidRPr="00C121E5">
              <w:rPr>
                <w:rFonts w:ascii="Arial" w:hAnsi="Arial" w:cs="Arial"/>
                <w:lang w:val="es-ES"/>
              </w:rPr>
              <w:t xml:space="preserve">  por prejuicio sexual y homofobia en los centros educativos.</w:t>
            </w:r>
          </w:p>
          <w:p w:rsidR="006333A2" w:rsidRPr="00C121E5" w:rsidRDefault="006333A2" w:rsidP="00755998">
            <w:pPr>
              <w:spacing w:line="360" w:lineRule="auto"/>
              <w:rPr>
                <w:rFonts w:ascii="Arial" w:hAnsi="Arial" w:cs="Arial"/>
                <w:lang w:val="es-ES"/>
              </w:rPr>
            </w:pPr>
            <w:r w:rsidRPr="00C121E5">
              <w:rPr>
                <w:rFonts w:ascii="Arial" w:hAnsi="Arial" w:cs="Arial"/>
                <w:lang w:val="es-ES"/>
              </w:rPr>
              <w:t>Generar rutas y estrategias para fortalecer  los procesos  de denuncia por acoso escolar en los centros educativos del Departamento.</w:t>
            </w:r>
          </w:p>
        </w:tc>
      </w:tr>
      <w:tr w:rsidR="006333A2" w:rsidRPr="00C121E5" w:rsidTr="00755998">
        <w:tc>
          <w:tcPr>
            <w:tcW w:w="2458" w:type="dxa"/>
            <w:shd w:val="clear" w:color="auto" w:fill="auto"/>
          </w:tcPr>
          <w:p w:rsidR="006333A2" w:rsidRPr="00C121E5" w:rsidRDefault="006333A2" w:rsidP="00755998">
            <w:pPr>
              <w:spacing w:line="360" w:lineRule="auto"/>
              <w:rPr>
                <w:rFonts w:ascii="Arial" w:hAnsi="Arial" w:cs="Arial"/>
                <w:b/>
                <w:lang w:val="es-ES"/>
              </w:rPr>
            </w:pPr>
            <w:r w:rsidRPr="00C121E5">
              <w:rPr>
                <w:rFonts w:ascii="Arial" w:hAnsi="Arial" w:cs="Arial"/>
                <w:b/>
                <w:lang w:val="es-ES"/>
              </w:rPr>
              <w:lastRenderedPageBreak/>
              <w:t xml:space="preserve">Indicadores </w:t>
            </w:r>
          </w:p>
        </w:tc>
        <w:tc>
          <w:tcPr>
            <w:tcW w:w="6596" w:type="dxa"/>
            <w:shd w:val="clear" w:color="auto" w:fill="auto"/>
          </w:tcPr>
          <w:p w:rsidR="006333A2" w:rsidRPr="00C121E5" w:rsidRDefault="006333A2" w:rsidP="00755998">
            <w:pPr>
              <w:spacing w:line="360" w:lineRule="auto"/>
              <w:rPr>
                <w:rFonts w:ascii="Arial" w:hAnsi="Arial" w:cs="Arial"/>
                <w:lang w:val="es-ES"/>
              </w:rPr>
            </w:pPr>
            <w:r>
              <w:rPr>
                <w:rFonts w:ascii="Arial" w:hAnsi="Arial" w:cs="Arial"/>
                <w:lang w:val="es-ES"/>
              </w:rPr>
              <w:t xml:space="preserve">50% </w:t>
            </w:r>
            <w:r w:rsidRPr="00C121E5">
              <w:rPr>
                <w:rFonts w:ascii="Arial" w:hAnsi="Arial" w:cs="Arial"/>
                <w:lang w:val="es-ES"/>
              </w:rPr>
              <w:t>de docentes capacitados en temas de diversidad sexual y de género.</w:t>
            </w:r>
          </w:p>
          <w:p w:rsidR="006333A2" w:rsidRPr="00C121E5" w:rsidRDefault="006333A2" w:rsidP="00755998">
            <w:pPr>
              <w:spacing w:line="360" w:lineRule="auto"/>
              <w:rPr>
                <w:rFonts w:ascii="Arial" w:hAnsi="Arial" w:cs="Arial"/>
                <w:lang w:val="es-ES"/>
              </w:rPr>
            </w:pPr>
            <w:r>
              <w:rPr>
                <w:rFonts w:ascii="Arial" w:hAnsi="Arial" w:cs="Arial"/>
                <w:lang w:val="es-ES"/>
              </w:rPr>
              <w:t xml:space="preserve">100% </w:t>
            </w:r>
            <w:r w:rsidRPr="00C121E5">
              <w:rPr>
                <w:rFonts w:ascii="Arial" w:hAnsi="Arial" w:cs="Arial"/>
                <w:lang w:val="es-ES"/>
              </w:rPr>
              <w:t>de</w:t>
            </w:r>
            <w:r>
              <w:rPr>
                <w:rFonts w:ascii="Arial" w:hAnsi="Arial" w:cs="Arial"/>
                <w:lang w:val="es-ES"/>
              </w:rPr>
              <w:t>l</w:t>
            </w:r>
            <w:r w:rsidRPr="00C121E5">
              <w:rPr>
                <w:rFonts w:ascii="Arial" w:hAnsi="Arial" w:cs="Arial"/>
                <w:lang w:val="es-ES"/>
              </w:rPr>
              <w:t xml:space="preserve"> PEI en el Departamento que es incluyente de la diversidad sexual. </w:t>
            </w:r>
          </w:p>
          <w:p w:rsidR="006333A2" w:rsidRPr="00C121E5" w:rsidRDefault="006333A2" w:rsidP="00755998">
            <w:pPr>
              <w:spacing w:line="360" w:lineRule="auto"/>
              <w:rPr>
                <w:rFonts w:ascii="Arial" w:hAnsi="Arial" w:cs="Arial"/>
                <w:lang w:val="es-ES"/>
              </w:rPr>
            </w:pPr>
            <w:r>
              <w:rPr>
                <w:rFonts w:ascii="Arial" w:hAnsi="Arial" w:cs="Arial"/>
                <w:lang w:val="es-ES"/>
              </w:rPr>
              <w:t xml:space="preserve"> Creación e  implementación de  1 programa</w:t>
            </w:r>
            <w:r w:rsidRPr="00C121E5">
              <w:rPr>
                <w:rFonts w:ascii="Arial" w:hAnsi="Arial" w:cs="Arial"/>
                <w:lang w:val="es-ES"/>
              </w:rPr>
              <w:t xml:space="preserve"> para evitar deserción escolar.</w:t>
            </w:r>
          </w:p>
          <w:p w:rsidR="006333A2" w:rsidRPr="00C121E5" w:rsidRDefault="006333A2" w:rsidP="00755998">
            <w:pPr>
              <w:spacing w:line="360" w:lineRule="auto"/>
              <w:rPr>
                <w:rFonts w:ascii="Arial" w:hAnsi="Arial" w:cs="Arial"/>
                <w:lang w:val="es-ES"/>
              </w:rPr>
            </w:pPr>
            <w:r>
              <w:rPr>
                <w:rFonts w:ascii="Arial" w:hAnsi="Arial" w:cs="Arial"/>
                <w:lang w:val="es-ES"/>
              </w:rPr>
              <w:t xml:space="preserve"> 70% de los </w:t>
            </w:r>
            <w:r w:rsidRPr="00C121E5">
              <w:rPr>
                <w:rFonts w:ascii="Arial" w:hAnsi="Arial" w:cs="Arial"/>
                <w:lang w:val="es-ES"/>
              </w:rPr>
              <w:t xml:space="preserve">programas en formación a padres y madres </w:t>
            </w:r>
            <w:r>
              <w:rPr>
                <w:rFonts w:ascii="Arial" w:hAnsi="Arial" w:cs="Arial"/>
                <w:lang w:val="es-ES"/>
              </w:rPr>
              <w:t xml:space="preserve">incluyen aspectos </w:t>
            </w:r>
            <w:r w:rsidRPr="00C121E5">
              <w:rPr>
                <w:rFonts w:ascii="Arial" w:hAnsi="Arial" w:cs="Arial"/>
                <w:lang w:val="es-ES"/>
              </w:rPr>
              <w:t>sobre Diversidad sexual y de género.</w:t>
            </w:r>
          </w:p>
          <w:p w:rsidR="006333A2" w:rsidRPr="00C121E5" w:rsidRDefault="006333A2" w:rsidP="00755998">
            <w:pPr>
              <w:spacing w:line="360" w:lineRule="auto"/>
              <w:rPr>
                <w:rFonts w:ascii="Arial" w:hAnsi="Arial" w:cs="Arial"/>
                <w:lang w:val="es-ES"/>
              </w:rPr>
            </w:pPr>
            <w:r>
              <w:rPr>
                <w:rFonts w:ascii="Arial" w:hAnsi="Arial" w:cs="Arial"/>
                <w:lang w:val="es-ES"/>
              </w:rPr>
              <w:t xml:space="preserve">El 40% </w:t>
            </w:r>
            <w:r w:rsidRPr="00C121E5">
              <w:rPr>
                <w:rFonts w:ascii="Arial" w:hAnsi="Arial" w:cs="Arial"/>
                <w:lang w:val="es-ES"/>
              </w:rPr>
              <w:t xml:space="preserve">de establecimientos educativos vinculados </w:t>
            </w:r>
            <w:r>
              <w:rPr>
                <w:rFonts w:ascii="Arial" w:hAnsi="Arial" w:cs="Arial"/>
                <w:lang w:val="es-ES"/>
              </w:rPr>
              <w:t xml:space="preserve"> de la Isla, realizan </w:t>
            </w:r>
            <w:r w:rsidRPr="00C121E5">
              <w:rPr>
                <w:rFonts w:ascii="Arial" w:hAnsi="Arial" w:cs="Arial"/>
                <w:lang w:val="es-ES"/>
              </w:rPr>
              <w:t xml:space="preserve"> campañas.</w:t>
            </w:r>
            <w:r>
              <w:rPr>
                <w:rFonts w:ascii="Arial" w:hAnsi="Arial" w:cs="Arial"/>
                <w:lang w:val="es-ES"/>
              </w:rPr>
              <w:t xml:space="preserve"> </w:t>
            </w:r>
            <w:proofErr w:type="gramStart"/>
            <w:r>
              <w:rPr>
                <w:rFonts w:ascii="Arial" w:hAnsi="Arial" w:cs="Arial"/>
                <w:lang w:val="es-ES"/>
              </w:rPr>
              <w:t>contra</w:t>
            </w:r>
            <w:proofErr w:type="gramEnd"/>
            <w:r>
              <w:rPr>
                <w:rFonts w:ascii="Arial" w:hAnsi="Arial" w:cs="Arial"/>
                <w:lang w:val="es-ES"/>
              </w:rPr>
              <w:t xml:space="preserve"> el matoneo por orientación sexual o identidad de  género.</w:t>
            </w:r>
            <w:r w:rsidRPr="00C121E5">
              <w:rPr>
                <w:rFonts w:ascii="Arial" w:hAnsi="Arial" w:cs="Arial"/>
                <w:lang w:val="es-ES"/>
              </w:rPr>
              <w:t xml:space="preserve"> </w:t>
            </w:r>
          </w:p>
        </w:tc>
      </w:tr>
      <w:tr w:rsidR="006333A2" w:rsidRPr="00C121E5" w:rsidTr="00755998">
        <w:tc>
          <w:tcPr>
            <w:tcW w:w="2458" w:type="dxa"/>
            <w:shd w:val="clear" w:color="auto" w:fill="auto"/>
          </w:tcPr>
          <w:p w:rsidR="006333A2" w:rsidRPr="00C121E5" w:rsidRDefault="006333A2" w:rsidP="00755998">
            <w:pPr>
              <w:spacing w:line="360" w:lineRule="auto"/>
              <w:rPr>
                <w:rFonts w:ascii="Arial" w:hAnsi="Arial" w:cs="Arial"/>
                <w:b/>
                <w:lang w:val="es-ES"/>
              </w:rPr>
            </w:pPr>
            <w:r w:rsidRPr="00C121E5">
              <w:rPr>
                <w:rFonts w:ascii="Arial" w:hAnsi="Arial" w:cs="Arial"/>
                <w:b/>
                <w:lang w:val="es-ES"/>
              </w:rPr>
              <w:t xml:space="preserve">Entidad Responsable </w:t>
            </w:r>
          </w:p>
        </w:tc>
        <w:tc>
          <w:tcPr>
            <w:tcW w:w="6596" w:type="dxa"/>
            <w:shd w:val="clear" w:color="auto" w:fill="auto"/>
          </w:tcPr>
          <w:p w:rsidR="006333A2" w:rsidRPr="00C121E5" w:rsidRDefault="006333A2" w:rsidP="00755998">
            <w:pPr>
              <w:spacing w:line="360" w:lineRule="auto"/>
              <w:rPr>
                <w:rFonts w:ascii="Arial" w:hAnsi="Arial" w:cs="Arial"/>
                <w:lang w:val="es-ES"/>
              </w:rPr>
            </w:pPr>
            <w:r w:rsidRPr="00C121E5">
              <w:rPr>
                <w:rFonts w:ascii="Arial" w:hAnsi="Arial" w:cs="Arial"/>
                <w:lang w:val="es-ES"/>
              </w:rPr>
              <w:t>Secretaría de Desarrollo Social y Secretaría de Educación</w:t>
            </w:r>
          </w:p>
        </w:tc>
      </w:tr>
      <w:tr w:rsidR="006333A2" w:rsidRPr="00C121E5" w:rsidTr="00755998">
        <w:tc>
          <w:tcPr>
            <w:tcW w:w="2458" w:type="dxa"/>
            <w:shd w:val="clear" w:color="auto" w:fill="auto"/>
          </w:tcPr>
          <w:p w:rsidR="006333A2" w:rsidRPr="00C121E5" w:rsidRDefault="006333A2" w:rsidP="00755998">
            <w:pPr>
              <w:spacing w:line="360" w:lineRule="auto"/>
              <w:rPr>
                <w:rFonts w:ascii="Arial" w:hAnsi="Arial" w:cs="Arial"/>
                <w:b/>
                <w:lang w:val="es-ES"/>
              </w:rPr>
            </w:pPr>
            <w:r w:rsidRPr="00C121E5">
              <w:rPr>
                <w:rFonts w:ascii="Arial" w:hAnsi="Arial" w:cs="Arial"/>
                <w:b/>
                <w:lang w:val="es-ES"/>
              </w:rPr>
              <w:t xml:space="preserve">Temporalidad </w:t>
            </w:r>
          </w:p>
        </w:tc>
        <w:tc>
          <w:tcPr>
            <w:tcW w:w="6596" w:type="dxa"/>
            <w:shd w:val="clear" w:color="auto" w:fill="auto"/>
          </w:tcPr>
          <w:p w:rsidR="006333A2" w:rsidRPr="00C121E5" w:rsidRDefault="006333A2" w:rsidP="00755998">
            <w:pPr>
              <w:spacing w:line="360" w:lineRule="auto"/>
              <w:rPr>
                <w:rFonts w:ascii="Arial" w:hAnsi="Arial" w:cs="Arial"/>
                <w:lang w:val="es-ES"/>
              </w:rPr>
            </w:pPr>
            <w:r w:rsidRPr="00C121E5">
              <w:rPr>
                <w:rFonts w:ascii="Arial" w:hAnsi="Arial" w:cs="Arial"/>
                <w:lang w:val="es-ES"/>
              </w:rPr>
              <w:t xml:space="preserve">Inmediata y progresiva. </w:t>
            </w:r>
          </w:p>
        </w:tc>
      </w:tr>
    </w:tbl>
    <w:p w:rsidR="006333A2" w:rsidRPr="00C121E5" w:rsidRDefault="006333A2" w:rsidP="006333A2">
      <w:pPr>
        <w:spacing w:line="360" w:lineRule="auto"/>
        <w:rPr>
          <w:rFonts w:ascii="Arial" w:hAnsi="Arial" w:cs="Arial"/>
          <w:b/>
          <w:lang w:val="es-ES"/>
        </w:rPr>
      </w:pPr>
    </w:p>
    <w:tbl>
      <w:tblPr>
        <w:tblStyle w:val="Tablaconcuadrcula"/>
        <w:tblW w:w="9464" w:type="dxa"/>
        <w:tblLook w:val="04A0"/>
      </w:tblPr>
      <w:tblGrid>
        <w:gridCol w:w="2518"/>
        <w:gridCol w:w="6946"/>
      </w:tblGrid>
      <w:tr w:rsidR="006333A2" w:rsidRPr="00C121E5" w:rsidTr="00755998">
        <w:tc>
          <w:tcPr>
            <w:tcW w:w="9464" w:type="dxa"/>
            <w:gridSpan w:val="2"/>
            <w:shd w:val="clear" w:color="auto" w:fill="339966"/>
          </w:tcPr>
          <w:p w:rsidR="006333A2" w:rsidRPr="00C121E5" w:rsidRDefault="006333A2" w:rsidP="00755998">
            <w:pPr>
              <w:spacing w:line="360" w:lineRule="auto"/>
              <w:rPr>
                <w:rFonts w:ascii="Arial" w:hAnsi="Arial" w:cs="Arial"/>
                <w:b/>
                <w:lang w:val="es-ES"/>
              </w:rPr>
            </w:pPr>
          </w:p>
          <w:p w:rsidR="006333A2" w:rsidRPr="00C121E5" w:rsidRDefault="006333A2" w:rsidP="00755998">
            <w:pPr>
              <w:pStyle w:val="Ttulo3"/>
              <w:outlineLvl w:val="2"/>
              <w:rPr>
                <w:rFonts w:ascii="Arial" w:hAnsi="Arial" w:cs="Arial"/>
                <w:color w:val="FDE9D9" w:themeColor="accent6" w:themeTint="33"/>
                <w:sz w:val="24"/>
                <w:szCs w:val="24"/>
              </w:rPr>
            </w:pPr>
            <w:bookmarkStart w:id="24" w:name="_Toc269587867"/>
            <w:r w:rsidRPr="00C121E5">
              <w:rPr>
                <w:rFonts w:ascii="Arial" w:hAnsi="Arial" w:cs="Arial"/>
                <w:color w:val="FDE9D9" w:themeColor="accent6" w:themeTint="33"/>
                <w:sz w:val="24"/>
                <w:szCs w:val="24"/>
              </w:rPr>
              <w:t>Derecho a la Salud</w:t>
            </w:r>
            <w:bookmarkEnd w:id="24"/>
          </w:p>
          <w:p w:rsidR="006333A2" w:rsidRPr="00C121E5" w:rsidRDefault="006333A2" w:rsidP="00755998">
            <w:pPr>
              <w:spacing w:line="360" w:lineRule="auto"/>
              <w:rPr>
                <w:rFonts w:ascii="Arial" w:hAnsi="Arial" w:cs="Arial"/>
                <w:lang w:val="es-ES"/>
              </w:rPr>
            </w:pPr>
          </w:p>
        </w:tc>
      </w:tr>
      <w:tr w:rsidR="006333A2" w:rsidRPr="00C121E5" w:rsidTr="00755998">
        <w:tc>
          <w:tcPr>
            <w:tcW w:w="9464" w:type="dxa"/>
            <w:gridSpan w:val="2"/>
          </w:tcPr>
          <w:p w:rsidR="006333A2" w:rsidRPr="00C121E5" w:rsidRDefault="006333A2" w:rsidP="00755998">
            <w:pPr>
              <w:pStyle w:val="Prrafodelista"/>
              <w:spacing w:line="360" w:lineRule="auto"/>
              <w:jc w:val="both"/>
              <w:rPr>
                <w:rFonts w:ascii="Arial" w:hAnsi="Arial" w:cs="Arial"/>
                <w:lang w:val="es-ES"/>
              </w:rPr>
            </w:pPr>
          </w:p>
        </w:tc>
      </w:tr>
      <w:tr w:rsidR="006333A2" w:rsidRPr="00C121E5" w:rsidTr="00755998">
        <w:tc>
          <w:tcPr>
            <w:tcW w:w="2518" w:type="dxa"/>
          </w:tcPr>
          <w:p w:rsidR="006333A2" w:rsidRPr="00C121E5" w:rsidRDefault="006333A2" w:rsidP="00755998">
            <w:pPr>
              <w:spacing w:line="360" w:lineRule="auto"/>
              <w:rPr>
                <w:rFonts w:ascii="Arial" w:hAnsi="Arial" w:cs="Arial"/>
                <w:b/>
                <w:lang w:val="es-ES"/>
              </w:rPr>
            </w:pPr>
            <w:r w:rsidRPr="00C121E5">
              <w:rPr>
                <w:rFonts w:ascii="Arial" w:hAnsi="Arial" w:cs="Arial"/>
                <w:b/>
                <w:lang w:val="es-ES"/>
              </w:rPr>
              <w:t>Propósito de transformación</w:t>
            </w:r>
          </w:p>
        </w:tc>
        <w:tc>
          <w:tcPr>
            <w:tcW w:w="6946" w:type="dxa"/>
          </w:tcPr>
          <w:p w:rsidR="006333A2" w:rsidRPr="00C121E5" w:rsidRDefault="006333A2" w:rsidP="00755998">
            <w:pPr>
              <w:spacing w:line="360" w:lineRule="auto"/>
              <w:rPr>
                <w:rFonts w:ascii="Arial" w:hAnsi="Arial" w:cs="Arial"/>
                <w:lang w:val="es-ES"/>
              </w:rPr>
            </w:pPr>
            <w:r>
              <w:rPr>
                <w:rFonts w:ascii="Arial" w:hAnsi="Arial" w:cs="Arial"/>
              </w:rPr>
              <w:t xml:space="preserve">Propiciar el acceso universal, </w:t>
            </w:r>
            <w:proofErr w:type="gramStart"/>
            <w:r>
              <w:rPr>
                <w:rFonts w:ascii="Arial" w:hAnsi="Arial" w:cs="Arial"/>
              </w:rPr>
              <w:t>gratuito ,</w:t>
            </w:r>
            <w:proofErr w:type="gramEnd"/>
            <w:r>
              <w:rPr>
                <w:rFonts w:ascii="Arial" w:hAnsi="Arial" w:cs="Arial"/>
              </w:rPr>
              <w:t xml:space="preserve"> diferencial y   con protocolos especiales de atención a las personas LGBTI en los espacios de  salud del departamento  Archipiélago.</w:t>
            </w:r>
          </w:p>
        </w:tc>
      </w:tr>
      <w:tr w:rsidR="006333A2" w:rsidRPr="00C121E5" w:rsidTr="00755998">
        <w:tc>
          <w:tcPr>
            <w:tcW w:w="2518" w:type="dxa"/>
          </w:tcPr>
          <w:p w:rsidR="006333A2" w:rsidRPr="00C121E5" w:rsidRDefault="006333A2" w:rsidP="00755998">
            <w:pPr>
              <w:spacing w:line="360" w:lineRule="auto"/>
              <w:rPr>
                <w:rFonts w:ascii="Arial" w:hAnsi="Arial" w:cs="Arial"/>
                <w:b/>
                <w:lang w:val="es-ES"/>
              </w:rPr>
            </w:pPr>
            <w:r w:rsidRPr="00C121E5">
              <w:rPr>
                <w:rFonts w:ascii="Arial" w:hAnsi="Arial" w:cs="Arial"/>
                <w:b/>
                <w:lang w:val="es-ES"/>
              </w:rPr>
              <w:t xml:space="preserve">Metas </w:t>
            </w:r>
          </w:p>
        </w:tc>
        <w:tc>
          <w:tcPr>
            <w:tcW w:w="6946" w:type="dxa"/>
          </w:tcPr>
          <w:p w:rsidR="006333A2" w:rsidRPr="00C121E5" w:rsidRDefault="006333A2" w:rsidP="00755998">
            <w:pPr>
              <w:spacing w:line="360" w:lineRule="auto"/>
              <w:rPr>
                <w:rFonts w:ascii="Arial" w:hAnsi="Arial" w:cs="Arial"/>
                <w:lang w:val="es-ES"/>
              </w:rPr>
            </w:pPr>
            <w:r w:rsidRPr="00C121E5">
              <w:rPr>
                <w:rFonts w:ascii="Arial" w:hAnsi="Arial" w:cs="Arial"/>
                <w:lang w:val="es-ES"/>
              </w:rPr>
              <w:t>Se cuenta con personal capacitado y sensibilizado frente al acceso</w:t>
            </w:r>
            <w:r>
              <w:rPr>
                <w:rFonts w:ascii="Arial" w:hAnsi="Arial" w:cs="Arial"/>
                <w:lang w:val="es-ES"/>
              </w:rPr>
              <w:t xml:space="preserve"> diferencial con rutas claras de atención </w:t>
            </w:r>
            <w:r w:rsidRPr="00C121E5">
              <w:rPr>
                <w:rFonts w:ascii="Arial" w:hAnsi="Arial" w:cs="Arial"/>
                <w:lang w:val="es-ES"/>
              </w:rPr>
              <w:t xml:space="preserve"> a derechos de salud de  la </w:t>
            </w:r>
            <w:r w:rsidRPr="00C121E5">
              <w:rPr>
                <w:rFonts w:ascii="Arial" w:hAnsi="Arial" w:cs="Arial"/>
                <w:lang w:val="es-ES"/>
              </w:rPr>
              <w:lastRenderedPageBreak/>
              <w:t>población LGBTI en el departamento.</w:t>
            </w:r>
          </w:p>
          <w:p w:rsidR="006333A2" w:rsidRPr="00C121E5" w:rsidRDefault="006333A2" w:rsidP="00755998">
            <w:pPr>
              <w:spacing w:line="360" w:lineRule="auto"/>
              <w:rPr>
                <w:rFonts w:ascii="Arial" w:hAnsi="Arial" w:cs="Arial"/>
                <w:lang w:val="es-ES"/>
              </w:rPr>
            </w:pPr>
            <w:r w:rsidRPr="00C121E5">
              <w:rPr>
                <w:rFonts w:ascii="Arial" w:hAnsi="Arial" w:cs="Arial"/>
                <w:lang w:val="es-ES"/>
              </w:rPr>
              <w:t xml:space="preserve">Instituciones del sector salud que garantizan derechos </w:t>
            </w:r>
            <w:r>
              <w:rPr>
                <w:rFonts w:ascii="Arial" w:hAnsi="Arial" w:cs="Arial"/>
                <w:lang w:val="es-ES"/>
              </w:rPr>
              <w:t xml:space="preserve"> de acceso y servicios a las personas LGBTI</w:t>
            </w:r>
          </w:p>
        </w:tc>
      </w:tr>
      <w:tr w:rsidR="006333A2" w:rsidRPr="00C121E5" w:rsidTr="00755998">
        <w:tc>
          <w:tcPr>
            <w:tcW w:w="2518" w:type="dxa"/>
          </w:tcPr>
          <w:p w:rsidR="006333A2" w:rsidRPr="00C121E5" w:rsidRDefault="006333A2" w:rsidP="00755998">
            <w:pPr>
              <w:spacing w:line="360" w:lineRule="auto"/>
              <w:rPr>
                <w:rFonts w:ascii="Arial" w:hAnsi="Arial" w:cs="Arial"/>
                <w:b/>
                <w:lang w:val="es-ES"/>
              </w:rPr>
            </w:pPr>
            <w:r w:rsidRPr="00C121E5">
              <w:rPr>
                <w:rFonts w:ascii="Arial" w:hAnsi="Arial" w:cs="Arial"/>
                <w:b/>
                <w:lang w:val="es-ES"/>
              </w:rPr>
              <w:lastRenderedPageBreak/>
              <w:t xml:space="preserve">Estrategias de Acción </w:t>
            </w:r>
          </w:p>
        </w:tc>
        <w:tc>
          <w:tcPr>
            <w:tcW w:w="6946" w:type="dxa"/>
          </w:tcPr>
          <w:p w:rsidR="006333A2" w:rsidRPr="00C121E5" w:rsidRDefault="006333A2" w:rsidP="00755998">
            <w:pPr>
              <w:spacing w:line="360" w:lineRule="auto"/>
              <w:rPr>
                <w:rFonts w:ascii="Arial" w:hAnsi="Arial" w:cs="Arial"/>
                <w:lang w:val="es-ES"/>
              </w:rPr>
            </w:pPr>
            <w:r w:rsidRPr="00C121E5">
              <w:rPr>
                <w:rFonts w:ascii="Arial" w:hAnsi="Arial" w:cs="Arial"/>
                <w:lang w:val="es-ES"/>
              </w:rPr>
              <w:t xml:space="preserve">Adaptación y creación de </w:t>
            </w:r>
            <w:r>
              <w:rPr>
                <w:rFonts w:ascii="Arial" w:hAnsi="Arial" w:cs="Arial"/>
                <w:lang w:val="es-ES"/>
              </w:rPr>
              <w:t xml:space="preserve"> 1 protocolo departamental </w:t>
            </w:r>
            <w:r w:rsidRPr="00C121E5">
              <w:rPr>
                <w:rFonts w:ascii="Arial" w:hAnsi="Arial" w:cs="Arial"/>
                <w:lang w:val="es-ES"/>
              </w:rPr>
              <w:t>de atención en salud diferenciada para personas LGBTI.</w:t>
            </w:r>
          </w:p>
          <w:p w:rsidR="006333A2" w:rsidRPr="00C121E5" w:rsidRDefault="006333A2" w:rsidP="00755998">
            <w:pPr>
              <w:spacing w:line="360" w:lineRule="auto"/>
              <w:rPr>
                <w:rFonts w:ascii="Arial" w:hAnsi="Arial" w:cs="Arial"/>
                <w:lang w:val="es-ES"/>
              </w:rPr>
            </w:pPr>
            <w:r>
              <w:rPr>
                <w:rFonts w:ascii="Arial" w:hAnsi="Arial" w:cs="Arial"/>
                <w:lang w:val="es-ES"/>
              </w:rPr>
              <w:t xml:space="preserve">3  </w:t>
            </w:r>
            <w:r w:rsidRPr="00C121E5">
              <w:rPr>
                <w:rFonts w:ascii="Arial" w:hAnsi="Arial" w:cs="Arial"/>
                <w:lang w:val="es-ES"/>
              </w:rPr>
              <w:t xml:space="preserve">Campañas </w:t>
            </w:r>
            <w:r>
              <w:rPr>
                <w:rFonts w:ascii="Arial" w:hAnsi="Arial" w:cs="Arial"/>
                <w:lang w:val="es-ES"/>
              </w:rPr>
              <w:t xml:space="preserve">anuales </w:t>
            </w:r>
            <w:r w:rsidRPr="00C121E5">
              <w:rPr>
                <w:rFonts w:ascii="Arial" w:hAnsi="Arial" w:cs="Arial"/>
                <w:lang w:val="es-ES"/>
              </w:rPr>
              <w:t>educativas hacia personas LGBTI acerca del auto cuidado, prevención de enfermedades de Transmisión sexual, VIH- Sida  y derechos en materia de salud.</w:t>
            </w:r>
          </w:p>
          <w:p w:rsidR="006333A2" w:rsidRPr="00C121E5" w:rsidRDefault="006333A2" w:rsidP="00755998">
            <w:pPr>
              <w:spacing w:line="360" w:lineRule="auto"/>
              <w:rPr>
                <w:rFonts w:ascii="Arial" w:hAnsi="Arial" w:cs="Arial"/>
                <w:lang w:val="es-ES"/>
              </w:rPr>
            </w:pPr>
            <w:r>
              <w:rPr>
                <w:rFonts w:ascii="Arial" w:hAnsi="Arial" w:cs="Arial"/>
                <w:lang w:val="es-ES"/>
              </w:rPr>
              <w:t xml:space="preserve">4  jornadas de </w:t>
            </w:r>
            <w:r w:rsidRPr="00C121E5">
              <w:rPr>
                <w:rFonts w:ascii="Arial" w:hAnsi="Arial" w:cs="Arial"/>
                <w:lang w:val="es-ES"/>
              </w:rPr>
              <w:t>Capacitación</w:t>
            </w:r>
            <w:r>
              <w:rPr>
                <w:rFonts w:ascii="Arial" w:hAnsi="Arial" w:cs="Arial"/>
                <w:lang w:val="es-ES"/>
              </w:rPr>
              <w:t xml:space="preserve"> anual  en responsabilidades</w:t>
            </w:r>
            <w:r w:rsidRPr="00C121E5">
              <w:rPr>
                <w:rFonts w:ascii="Arial" w:hAnsi="Arial" w:cs="Arial"/>
                <w:lang w:val="es-ES"/>
              </w:rPr>
              <w:t xml:space="preserve"> legales, Sensibilización y humanización  a personal de salud sobre derechos de los pacientes LGBTI.</w:t>
            </w:r>
          </w:p>
        </w:tc>
      </w:tr>
      <w:tr w:rsidR="006333A2" w:rsidRPr="00C121E5" w:rsidTr="00755998">
        <w:tc>
          <w:tcPr>
            <w:tcW w:w="2518" w:type="dxa"/>
          </w:tcPr>
          <w:p w:rsidR="006333A2" w:rsidRPr="00C121E5" w:rsidRDefault="006333A2" w:rsidP="00755998">
            <w:pPr>
              <w:spacing w:line="360" w:lineRule="auto"/>
              <w:rPr>
                <w:rFonts w:ascii="Arial" w:hAnsi="Arial" w:cs="Arial"/>
                <w:b/>
                <w:lang w:val="es-ES"/>
              </w:rPr>
            </w:pPr>
            <w:r w:rsidRPr="00C121E5">
              <w:rPr>
                <w:rFonts w:ascii="Arial" w:hAnsi="Arial" w:cs="Arial"/>
                <w:b/>
                <w:lang w:val="es-ES"/>
              </w:rPr>
              <w:t>Indicadores</w:t>
            </w:r>
          </w:p>
        </w:tc>
        <w:tc>
          <w:tcPr>
            <w:tcW w:w="6946" w:type="dxa"/>
          </w:tcPr>
          <w:p w:rsidR="006333A2" w:rsidRPr="00C121E5" w:rsidRDefault="006333A2" w:rsidP="00755998">
            <w:pPr>
              <w:spacing w:line="360" w:lineRule="auto"/>
              <w:rPr>
                <w:rFonts w:ascii="Arial" w:hAnsi="Arial" w:cs="Arial"/>
                <w:lang w:val="es-ES"/>
              </w:rPr>
            </w:pPr>
            <w:r>
              <w:rPr>
                <w:rFonts w:ascii="Arial" w:hAnsi="Arial" w:cs="Arial"/>
                <w:lang w:val="es-ES"/>
              </w:rPr>
              <w:t xml:space="preserve">100% </w:t>
            </w:r>
            <w:r w:rsidRPr="00C121E5">
              <w:rPr>
                <w:rFonts w:ascii="Arial" w:hAnsi="Arial" w:cs="Arial"/>
                <w:lang w:val="es-ES"/>
              </w:rPr>
              <w:t>Aplicación de protocolos de atención en salud diferenciados</w:t>
            </w:r>
          </w:p>
          <w:p w:rsidR="006333A2" w:rsidRPr="00C121E5" w:rsidRDefault="006333A2" w:rsidP="00755998">
            <w:pPr>
              <w:spacing w:line="360" w:lineRule="auto"/>
              <w:rPr>
                <w:rFonts w:ascii="Arial" w:hAnsi="Arial" w:cs="Arial"/>
                <w:lang w:val="es-ES"/>
              </w:rPr>
            </w:pPr>
            <w:r>
              <w:rPr>
                <w:rFonts w:ascii="Arial" w:hAnsi="Arial" w:cs="Arial"/>
                <w:lang w:val="es-ES"/>
              </w:rPr>
              <w:t xml:space="preserve">50% </w:t>
            </w:r>
            <w:r w:rsidRPr="00C121E5">
              <w:rPr>
                <w:rFonts w:ascii="Arial" w:hAnsi="Arial" w:cs="Arial"/>
                <w:lang w:val="es-ES"/>
              </w:rPr>
              <w:t>de Centros de Salud que aplican los protocolos</w:t>
            </w:r>
          </w:p>
          <w:p w:rsidR="006333A2" w:rsidRPr="00C121E5" w:rsidRDefault="006333A2" w:rsidP="00755998">
            <w:pPr>
              <w:spacing w:line="360" w:lineRule="auto"/>
              <w:rPr>
                <w:rFonts w:ascii="Arial" w:hAnsi="Arial" w:cs="Arial"/>
                <w:lang w:val="es-ES"/>
              </w:rPr>
            </w:pPr>
            <w:r>
              <w:rPr>
                <w:rFonts w:ascii="Arial" w:hAnsi="Arial" w:cs="Arial"/>
                <w:lang w:val="es-ES"/>
              </w:rPr>
              <w:t xml:space="preserve">100 % </w:t>
            </w:r>
            <w:r w:rsidRPr="00C121E5">
              <w:rPr>
                <w:rFonts w:ascii="Arial" w:hAnsi="Arial" w:cs="Arial"/>
                <w:lang w:val="es-ES"/>
              </w:rPr>
              <w:t xml:space="preserve"> de personal de la salud capacitado en temas de diversidad sexual y de género.</w:t>
            </w:r>
          </w:p>
          <w:p w:rsidR="006333A2" w:rsidRPr="00C121E5" w:rsidRDefault="006333A2" w:rsidP="00755998">
            <w:pPr>
              <w:spacing w:line="360" w:lineRule="auto"/>
              <w:rPr>
                <w:rFonts w:ascii="Arial" w:hAnsi="Arial" w:cs="Arial"/>
                <w:lang w:val="es-ES"/>
              </w:rPr>
            </w:pPr>
            <w:r>
              <w:rPr>
                <w:rFonts w:ascii="Arial" w:hAnsi="Arial" w:cs="Arial"/>
                <w:lang w:val="es-ES"/>
              </w:rPr>
              <w:t xml:space="preserve">2  campanas anuales </w:t>
            </w:r>
            <w:r w:rsidRPr="00C121E5">
              <w:rPr>
                <w:rFonts w:ascii="Arial" w:hAnsi="Arial" w:cs="Arial"/>
                <w:lang w:val="es-ES"/>
              </w:rPr>
              <w:t>realizadas frente al auto cuidado para las personas LGBTI.</w:t>
            </w:r>
          </w:p>
        </w:tc>
      </w:tr>
      <w:tr w:rsidR="006333A2" w:rsidRPr="00C121E5" w:rsidTr="00755998">
        <w:tc>
          <w:tcPr>
            <w:tcW w:w="2518" w:type="dxa"/>
          </w:tcPr>
          <w:p w:rsidR="006333A2" w:rsidRPr="00C121E5" w:rsidRDefault="006333A2" w:rsidP="00755998">
            <w:pPr>
              <w:spacing w:line="360" w:lineRule="auto"/>
              <w:rPr>
                <w:rFonts w:ascii="Arial" w:hAnsi="Arial" w:cs="Arial"/>
                <w:b/>
                <w:lang w:val="es-ES"/>
              </w:rPr>
            </w:pPr>
            <w:r w:rsidRPr="00C121E5">
              <w:rPr>
                <w:rFonts w:ascii="Arial" w:hAnsi="Arial" w:cs="Arial"/>
                <w:b/>
                <w:lang w:val="es-ES"/>
              </w:rPr>
              <w:t>Entidad Responsable</w:t>
            </w:r>
          </w:p>
        </w:tc>
        <w:tc>
          <w:tcPr>
            <w:tcW w:w="6946" w:type="dxa"/>
          </w:tcPr>
          <w:p w:rsidR="006333A2" w:rsidRPr="00C121E5" w:rsidRDefault="006333A2" w:rsidP="00755998">
            <w:pPr>
              <w:spacing w:line="360" w:lineRule="auto"/>
              <w:rPr>
                <w:rFonts w:ascii="Arial" w:hAnsi="Arial" w:cs="Arial"/>
                <w:lang w:val="es-ES"/>
              </w:rPr>
            </w:pPr>
            <w:r w:rsidRPr="00C121E5">
              <w:rPr>
                <w:rFonts w:ascii="Arial" w:hAnsi="Arial" w:cs="Arial"/>
                <w:lang w:val="es-ES"/>
              </w:rPr>
              <w:t>Secretaria de Salud, Secretaria de Desarrollo Social.</w:t>
            </w:r>
          </w:p>
        </w:tc>
      </w:tr>
      <w:tr w:rsidR="006333A2" w:rsidRPr="00C121E5" w:rsidTr="00755998">
        <w:tc>
          <w:tcPr>
            <w:tcW w:w="2518" w:type="dxa"/>
          </w:tcPr>
          <w:p w:rsidR="006333A2" w:rsidRPr="00C121E5" w:rsidRDefault="006333A2" w:rsidP="00755998">
            <w:pPr>
              <w:spacing w:line="360" w:lineRule="auto"/>
              <w:rPr>
                <w:rFonts w:ascii="Arial" w:hAnsi="Arial" w:cs="Arial"/>
                <w:b/>
                <w:lang w:val="es-ES"/>
              </w:rPr>
            </w:pPr>
            <w:r w:rsidRPr="00C121E5">
              <w:rPr>
                <w:rFonts w:ascii="Arial" w:hAnsi="Arial" w:cs="Arial"/>
                <w:b/>
                <w:lang w:val="es-ES"/>
              </w:rPr>
              <w:t xml:space="preserve">Temporalidad de la Acción </w:t>
            </w:r>
          </w:p>
        </w:tc>
        <w:tc>
          <w:tcPr>
            <w:tcW w:w="6946" w:type="dxa"/>
          </w:tcPr>
          <w:p w:rsidR="006333A2" w:rsidRPr="00C121E5" w:rsidRDefault="006333A2" w:rsidP="00755998">
            <w:pPr>
              <w:spacing w:line="360" w:lineRule="auto"/>
              <w:rPr>
                <w:rFonts w:ascii="Arial" w:hAnsi="Arial" w:cs="Arial"/>
                <w:lang w:val="es-ES"/>
              </w:rPr>
            </w:pPr>
            <w:r w:rsidRPr="00C121E5">
              <w:rPr>
                <w:rFonts w:ascii="Arial" w:hAnsi="Arial" w:cs="Arial"/>
                <w:lang w:val="es-ES"/>
              </w:rPr>
              <w:t>Inmediato.</w:t>
            </w:r>
          </w:p>
        </w:tc>
      </w:tr>
    </w:tbl>
    <w:p w:rsidR="006333A2" w:rsidRPr="00C121E5" w:rsidRDefault="006333A2" w:rsidP="006333A2">
      <w:pPr>
        <w:spacing w:line="360" w:lineRule="auto"/>
        <w:rPr>
          <w:rFonts w:ascii="Arial" w:hAnsi="Arial" w:cs="Arial"/>
          <w:b/>
          <w:lang w:val="es-ES"/>
        </w:rPr>
      </w:pPr>
    </w:p>
    <w:tbl>
      <w:tblPr>
        <w:tblStyle w:val="Tablaconcuadrcula"/>
        <w:tblW w:w="0" w:type="auto"/>
        <w:tblLook w:val="04A0"/>
      </w:tblPr>
      <w:tblGrid>
        <w:gridCol w:w="2456"/>
        <w:gridCol w:w="6598"/>
      </w:tblGrid>
      <w:tr w:rsidR="006333A2" w:rsidRPr="00C121E5" w:rsidTr="00755998">
        <w:tc>
          <w:tcPr>
            <w:tcW w:w="9054" w:type="dxa"/>
            <w:gridSpan w:val="2"/>
            <w:shd w:val="clear" w:color="auto" w:fill="339966"/>
          </w:tcPr>
          <w:p w:rsidR="006333A2" w:rsidRPr="00C121E5" w:rsidRDefault="006333A2" w:rsidP="00755998">
            <w:pPr>
              <w:pStyle w:val="Ttulo3"/>
              <w:outlineLvl w:val="2"/>
              <w:rPr>
                <w:rFonts w:ascii="Arial" w:hAnsi="Arial" w:cs="Arial"/>
                <w:color w:val="FDE9D9" w:themeColor="accent6" w:themeTint="33"/>
                <w:sz w:val="24"/>
                <w:szCs w:val="24"/>
              </w:rPr>
            </w:pPr>
          </w:p>
          <w:p w:rsidR="006333A2" w:rsidRPr="00C121E5" w:rsidRDefault="006333A2" w:rsidP="00755998">
            <w:pPr>
              <w:pStyle w:val="Ttulo3"/>
              <w:outlineLvl w:val="2"/>
              <w:rPr>
                <w:rFonts w:ascii="Arial" w:hAnsi="Arial" w:cs="Arial"/>
                <w:color w:val="FDE9D9" w:themeColor="accent6" w:themeTint="33"/>
                <w:sz w:val="24"/>
                <w:szCs w:val="24"/>
              </w:rPr>
            </w:pPr>
            <w:bookmarkStart w:id="25" w:name="_Toc269587868"/>
            <w:r w:rsidRPr="00C121E5">
              <w:rPr>
                <w:rFonts w:ascii="Arial" w:hAnsi="Arial" w:cs="Arial"/>
                <w:color w:val="FDE9D9" w:themeColor="accent6" w:themeTint="33"/>
                <w:sz w:val="24"/>
                <w:szCs w:val="24"/>
              </w:rPr>
              <w:t>Derecho a un Trabajo Decente</w:t>
            </w:r>
            <w:bookmarkEnd w:id="25"/>
          </w:p>
          <w:p w:rsidR="006333A2" w:rsidRPr="00C121E5" w:rsidRDefault="006333A2" w:rsidP="00755998">
            <w:pPr>
              <w:spacing w:line="360" w:lineRule="auto"/>
              <w:rPr>
                <w:rFonts w:ascii="Arial" w:hAnsi="Arial" w:cs="Arial"/>
                <w:lang w:val="es-ES"/>
              </w:rPr>
            </w:pPr>
          </w:p>
        </w:tc>
      </w:tr>
      <w:tr w:rsidR="006333A2" w:rsidRPr="00C121E5" w:rsidTr="00755998">
        <w:tc>
          <w:tcPr>
            <w:tcW w:w="9054" w:type="dxa"/>
            <w:gridSpan w:val="2"/>
          </w:tcPr>
          <w:p w:rsidR="006333A2" w:rsidRPr="00C121E5" w:rsidRDefault="006333A2" w:rsidP="00755998">
            <w:pPr>
              <w:pStyle w:val="Prrafodelista"/>
              <w:spacing w:line="360" w:lineRule="auto"/>
              <w:jc w:val="both"/>
              <w:rPr>
                <w:rFonts w:ascii="Arial" w:hAnsi="Arial" w:cs="Arial"/>
                <w:lang w:val="es-ES"/>
              </w:rPr>
            </w:pPr>
          </w:p>
        </w:tc>
      </w:tr>
      <w:tr w:rsidR="006333A2" w:rsidRPr="00C121E5" w:rsidTr="00755998">
        <w:tc>
          <w:tcPr>
            <w:tcW w:w="2456" w:type="dxa"/>
          </w:tcPr>
          <w:p w:rsidR="006333A2" w:rsidRPr="00C121E5" w:rsidRDefault="006333A2" w:rsidP="00755998">
            <w:pPr>
              <w:spacing w:line="360" w:lineRule="auto"/>
              <w:rPr>
                <w:rFonts w:ascii="Arial" w:hAnsi="Arial" w:cs="Arial"/>
                <w:b/>
                <w:lang w:val="es-ES"/>
              </w:rPr>
            </w:pPr>
            <w:r w:rsidRPr="00C121E5">
              <w:rPr>
                <w:rFonts w:ascii="Arial" w:hAnsi="Arial" w:cs="Arial"/>
                <w:b/>
                <w:lang w:val="es-ES"/>
              </w:rPr>
              <w:t>Propósito transformador</w:t>
            </w:r>
          </w:p>
        </w:tc>
        <w:tc>
          <w:tcPr>
            <w:tcW w:w="6598" w:type="dxa"/>
          </w:tcPr>
          <w:p w:rsidR="006333A2" w:rsidRPr="00C121E5" w:rsidRDefault="006333A2" w:rsidP="00755998">
            <w:pPr>
              <w:spacing w:line="360" w:lineRule="auto"/>
              <w:rPr>
                <w:rFonts w:ascii="Arial" w:hAnsi="Arial" w:cs="Arial"/>
                <w:lang w:val="es-ES"/>
              </w:rPr>
            </w:pPr>
            <w:r>
              <w:rPr>
                <w:rFonts w:ascii="Arial" w:hAnsi="Arial" w:cs="Arial"/>
              </w:rPr>
              <w:t>Promover  el trabajo decente  para las personas LGBTI en el departamento  Archipiélago y    convocar a los generadores de trabajo a asumir su compromiso de responsabilidad social empresarial con prácticas incluyentes hacia las personas LGBTI.</w:t>
            </w:r>
          </w:p>
        </w:tc>
      </w:tr>
      <w:tr w:rsidR="006333A2" w:rsidRPr="00C121E5" w:rsidTr="00755998">
        <w:tc>
          <w:tcPr>
            <w:tcW w:w="2456" w:type="dxa"/>
          </w:tcPr>
          <w:p w:rsidR="006333A2" w:rsidRPr="00C121E5" w:rsidRDefault="006333A2" w:rsidP="00755998">
            <w:pPr>
              <w:spacing w:line="360" w:lineRule="auto"/>
              <w:rPr>
                <w:rFonts w:ascii="Arial" w:hAnsi="Arial" w:cs="Arial"/>
                <w:b/>
                <w:lang w:val="es-ES"/>
              </w:rPr>
            </w:pPr>
            <w:r w:rsidRPr="00C121E5">
              <w:rPr>
                <w:rFonts w:ascii="Arial" w:hAnsi="Arial" w:cs="Arial"/>
                <w:b/>
                <w:lang w:val="es-ES"/>
              </w:rPr>
              <w:t xml:space="preserve">Metas </w:t>
            </w:r>
          </w:p>
        </w:tc>
        <w:tc>
          <w:tcPr>
            <w:tcW w:w="6598" w:type="dxa"/>
          </w:tcPr>
          <w:p w:rsidR="006333A2" w:rsidRPr="00C121E5" w:rsidRDefault="006333A2" w:rsidP="00755998">
            <w:pPr>
              <w:spacing w:line="360" w:lineRule="auto"/>
              <w:rPr>
                <w:rFonts w:ascii="Arial" w:hAnsi="Arial" w:cs="Arial"/>
                <w:lang w:val="es-ES"/>
              </w:rPr>
            </w:pPr>
            <w:r w:rsidRPr="00C121E5">
              <w:rPr>
                <w:rFonts w:ascii="Arial" w:hAnsi="Arial" w:cs="Arial"/>
                <w:lang w:val="es-ES"/>
              </w:rPr>
              <w:t xml:space="preserve">Se generan en el Departamento, acciones desde una </w:t>
            </w:r>
            <w:r w:rsidRPr="00C121E5">
              <w:rPr>
                <w:rFonts w:ascii="Arial" w:hAnsi="Arial" w:cs="Arial"/>
                <w:lang w:val="es-ES"/>
              </w:rPr>
              <w:lastRenderedPageBreak/>
              <w:t>perspectiva diferencial en la generación y vinculación al empleo en un escenario de igualdad de oportunidades.</w:t>
            </w:r>
          </w:p>
          <w:p w:rsidR="006333A2" w:rsidRPr="00C121E5" w:rsidRDefault="006333A2" w:rsidP="00755998">
            <w:pPr>
              <w:spacing w:line="360" w:lineRule="auto"/>
              <w:rPr>
                <w:rFonts w:ascii="Arial" w:hAnsi="Arial" w:cs="Arial"/>
                <w:lang w:val="es-ES"/>
              </w:rPr>
            </w:pPr>
            <w:r w:rsidRPr="00C121E5">
              <w:rPr>
                <w:rFonts w:ascii="Arial" w:hAnsi="Arial" w:cs="Arial"/>
                <w:lang w:val="es-ES"/>
              </w:rPr>
              <w:t>Generar  alianzas interinstitucionales que promueven y velan por los derechos laborales de la población LGBTI</w:t>
            </w:r>
          </w:p>
        </w:tc>
      </w:tr>
      <w:tr w:rsidR="006333A2" w:rsidRPr="00C121E5" w:rsidTr="00755998">
        <w:tc>
          <w:tcPr>
            <w:tcW w:w="2456" w:type="dxa"/>
          </w:tcPr>
          <w:p w:rsidR="006333A2" w:rsidRPr="00C121E5" w:rsidRDefault="006333A2" w:rsidP="00755998">
            <w:pPr>
              <w:spacing w:line="360" w:lineRule="auto"/>
              <w:rPr>
                <w:rFonts w:ascii="Arial" w:hAnsi="Arial" w:cs="Arial"/>
                <w:b/>
                <w:lang w:val="es-ES"/>
              </w:rPr>
            </w:pPr>
            <w:r w:rsidRPr="00C121E5">
              <w:rPr>
                <w:rFonts w:ascii="Arial" w:hAnsi="Arial" w:cs="Arial"/>
                <w:b/>
                <w:lang w:val="es-ES"/>
              </w:rPr>
              <w:lastRenderedPageBreak/>
              <w:t xml:space="preserve">Estrategias de Acción </w:t>
            </w:r>
          </w:p>
        </w:tc>
        <w:tc>
          <w:tcPr>
            <w:tcW w:w="6598" w:type="dxa"/>
          </w:tcPr>
          <w:p w:rsidR="006333A2" w:rsidRPr="00C121E5" w:rsidRDefault="006333A2" w:rsidP="00755998">
            <w:pPr>
              <w:spacing w:line="360" w:lineRule="auto"/>
              <w:rPr>
                <w:rFonts w:ascii="Arial" w:hAnsi="Arial" w:cs="Arial"/>
                <w:lang w:val="es-ES"/>
              </w:rPr>
            </w:pPr>
            <w:r w:rsidRPr="00C121E5">
              <w:rPr>
                <w:rFonts w:ascii="Arial" w:hAnsi="Arial" w:cs="Arial"/>
                <w:lang w:val="es-ES"/>
              </w:rPr>
              <w:t>Impulsar campañas que busquen erradicar la discriminación hacia las personas LGBTI en los espacios laborales.</w:t>
            </w:r>
          </w:p>
          <w:p w:rsidR="006333A2" w:rsidRPr="00C121E5" w:rsidRDefault="006333A2" w:rsidP="00755998">
            <w:pPr>
              <w:spacing w:line="360" w:lineRule="auto"/>
              <w:rPr>
                <w:rFonts w:ascii="Arial" w:hAnsi="Arial" w:cs="Arial"/>
                <w:lang w:val="es-ES"/>
              </w:rPr>
            </w:pPr>
            <w:r w:rsidRPr="00C121E5">
              <w:rPr>
                <w:rFonts w:ascii="Arial" w:hAnsi="Arial" w:cs="Arial"/>
                <w:lang w:val="es-ES"/>
              </w:rPr>
              <w:t>Realizar  monitoreo y seguimiento para que las condiciones de trabajo de las personas LGBTI se den bajo los lineamientos de respeto y dignidad y no sean víctimas de acoso laboral o negación de puestos de trabajo</w:t>
            </w:r>
            <w:proofErr w:type="gramStart"/>
            <w:r w:rsidRPr="00C121E5">
              <w:rPr>
                <w:rFonts w:ascii="Arial" w:hAnsi="Arial" w:cs="Arial"/>
                <w:lang w:val="es-ES"/>
              </w:rPr>
              <w:t>..</w:t>
            </w:r>
            <w:proofErr w:type="gramEnd"/>
          </w:p>
          <w:p w:rsidR="006333A2" w:rsidRPr="00C121E5" w:rsidRDefault="006333A2" w:rsidP="00755998">
            <w:pPr>
              <w:spacing w:line="360" w:lineRule="auto"/>
              <w:rPr>
                <w:rFonts w:ascii="Arial" w:hAnsi="Arial" w:cs="Arial"/>
                <w:lang w:val="es-ES"/>
              </w:rPr>
            </w:pPr>
            <w:r w:rsidRPr="00C121E5">
              <w:rPr>
                <w:rFonts w:ascii="Arial" w:hAnsi="Arial" w:cs="Arial"/>
                <w:lang w:val="es-ES"/>
              </w:rPr>
              <w:t xml:space="preserve">Promover igualdad de oportunidades en los espacios laborales. </w:t>
            </w:r>
          </w:p>
          <w:p w:rsidR="006333A2" w:rsidRPr="00C121E5" w:rsidRDefault="006333A2" w:rsidP="00755998">
            <w:pPr>
              <w:spacing w:line="360" w:lineRule="auto"/>
              <w:rPr>
                <w:rFonts w:ascii="Arial" w:hAnsi="Arial" w:cs="Arial"/>
                <w:lang w:val="es-ES"/>
              </w:rPr>
            </w:pPr>
            <w:r w:rsidRPr="00C121E5">
              <w:rPr>
                <w:rFonts w:ascii="Arial" w:hAnsi="Arial" w:cs="Arial"/>
                <w:lang w:val="es-ES"/>
              </w:rPr>
              <w:t xml:space="preserve"> Implementar en asocio con el SENA y Cajas de Compensación familiar programas de capacitación para el trabajo dirigidos a personas LGBTI, priorizando las personas </w:t>
            </w:r>
            <w:proofErr w:type="spellStart"/>
            <w:r w:rsidRPr="00C121E5">
              <w:rPr>
                <w:rFonts w:ascii="Arial" w:hAnsi="Arial" w:cs="Arial"/>
                <w:lang w:val="es-ES"/>
              </w:rPr>
              <w:t>trans</w:t>
            </w:r>
            <w:proofErr w:type="spellEnd"/>
            <w:r w:rsidRPr="00C121E5">
              <w:rPr>
                <w:rFonts w:ascii="Arial" w:hAnsi="Arial" w:cs="Arial"/>
                <w:lang w:val="es-ES"/>
              </w:rPr>
              <w:t xml:space="preserve"> quienes son aquellas que más se les vulnera este derecho.</w:t>
            </w:r>
          </w:p>
        </w:tc>
      </w:tr>
      <w:tr w:rsidR="006333A2" w:rsidRPr="00C121E5" w:rsidTr="00755998">
        <w:tc>
          <w:tcPr>
            <w:tcW w:w="2456" w:type="dxa"/>
          </w:tcPr>
          <w:p w:rsidR="006333A2" w:rsidRPr="00C121E5" w:rsidRDefault="006333A2" w:rsidP="00755998">
            <w:pPr>
              <w:spacing w:line="360" w:lineRule="auto"/>
              <w:rPr>
                <w:rFonts w:ascii="Arial" w:hAnsi="Arial" w:cs="Arial"/>
                <w:b/>
                <w:lang w:val="es-ES"/>
              </w:rPr>
            </w:pPr>
            <w:r w:rsidRPr="00C121E5">
              <w:rPr>
                <w:rFonts w:ascii="Arial" w:hAnsi="Arial" w:cs="Arial"/>
                <w:b/>
                <w:lang w:val="es-ES"/>
              </w:rPr>
              <w:t xml:space="preserve">Indicadores </w:t>
            </w:r>
          </w:p>
        </w:tc>
        <w:tc>
          <w:tcPr>
            <w:tcW w:w="6598" w:type="dxa"/>
          </w:tcPr>
          <w:p w:rsidR="006333A2" w:rsidRPr="00C121E5" w:rsidRDefault="006333A2" w:rsidP="00755998">
            <w:pPr>
              <w:spacing w:line="360" w:lineRule="auto"/>
              <w:rPr>
                <w:rFonts w:ascii="Arial" w:hAnsi="Arial" w:cs="Arial"/>
                <w:lang w:val="es-ES"/>
              </w:rPr>
            </w:pPr>
            <w:r>
              <w:rPr>
                <w:rFonts w:ascii="Arial" w:hAnsi="Arial" w:cs="Arial"/>
                <w:lang w:val="es-ES"/>
              </w:rPr>
              <w:t xml:space="preserve">Realizar 1 campañas anual con  generadores de  trabajo en el  Archipiélago </w:t>
            </w:r>
            <w:r w:rsidRPr="00C121E5">
              <w:rPr>
                <w:rFonts w:ascii="Arial" w:hAnsi="Arial" w:cs="Arial"/>
                <w:lang w:val="es-ES"/>
              </w:rPr>
              <w:t xml:space="preserve"> sobre erradicación de la discriminación en espacios laborales por orientación sexual y diversidad de género.</w:t>
            </w:r>
          </w:p>
          <w:p w:rsidR="006333A2" w:rsidRPr="00C121E5" w:rsidRDefault="006333A2" w:rsidP="00755998">
            <w:pPr>
              <w:spacing w:line="360" w:lineRule="auto"/>
              <w:rPr>
                <w:rFonts w:ascii="Arial" w:hAnsi="Arial" w:cs="Arial"/>
                <w:lang w:val="es-ES"/>
              </w:rPr>
            </w:pPr>
            <w:r>
              <w:rPr>
                <w:rFonts w:ascii="Arial" w:hAnsi="Arial" w:cs="Arial"/>
                <w:lang w:val="es-ES"/>
              </w:rPr>
              <w:t>Realizar 1 d</w:t>
            </w:r>
            <w:r w:rsidRPr="00C121E5">
              <w:rPr>
                <w:rFonts w:ascii="Arial" w:hAnsi="Arial" w:cs="Arial"/>
                <w:lang w:val="es-ES"/>
              </w:rPr>
              <w:t>iagnóstico sobre condiciones de Trabajo de población LGBTI.</w:t>
            </w:r>
          </w:p>
          <w:p w:rsidR="006333A2" w:rsidRPr="00C121E5" w:rsidRDefault="006333A2" w:rsidP="00755998">
            <w:pPr>
              <w:spacing w:line="360" w:lineRule="auto"/>
              <w:rPr>
                <w:rFonts w:ascii="Arial" w:hAnsi="Arial" w:cs="Arial"/>
                <w:lang w:val="es-ES"/>
              </w:rPr>
            </w:pPr>
            <w:r>
              <w:rPr>
                <w:rFonts w:ascii="Arial" w:hAnsi="Arial" w:cs="Arial"/>
                <w:lang w:val="es-ES"/>
              </w:rPr>
              <w:t xml:space="preserve">Propiciar  3 </w:t>
            </w:r>
            <w:r w:rsidRPr="00C121E5">
              <w:rPr>
                <w:rFonts w:ascii="Arial" w:hAnsi="Arial" w:cs="Arial"/>
                <w:lang w:val="es-ES"/>
              </w:rPr>
              <w:t xml:space="preserve">acciones afirmativas </w:t>
            </w:r>
            <w:r>
              <w:rPr>
                <w:rFonts w:ascii="Arial" w:hAnsi="Arial" w:cs="Arial"/>
                <w:lang w:val="es-ES"/>
              </w:rPr>
              <w:t xml:space="preserve"> por año </w:t>
            </w:r>
            <w:r w:rsidRPr="00C121E5">
              <w:rPr>
                <w:rFonts w:ascii="Arial" w:hAnsi="Arial" w:cs="Arial"/>
                <w:lang w:val="es-ES"/>
              </w:rPr>
              <w:t>para promover el empleo en personas</w:t>
            </w:r>
            <w:r>
              <w:rPr>
                <w:rFonts w:ascii="Arial" w:hAnsi="Arial" w:cs="Arial"/>
                <w:lang w:val="es-ES"/>
              </w:rPr>
              <w:t xml:space="preserve"> LGBTI</w:t>
            </w:r>
            <w:r w:rsidRPr="00C121E5">
              <w:rPr>
                <w:rFonts w:ascii="Arial" w:hAnsi="Arial" w:cs="Arial"/>
                <w:lang w:val="es-ES"/>
              </w:rPr>
              <w:t>.</w:t>
            </w:r>
          </w:p>
          <w:p w:rsidR="006333A2" w:rsidRPr="00C121E5" w:rsidRDefault="006333A2" w:rsidP="00755998">
            <w:pPr>
              <w:spacing w:line="360" w:lineRule="auto"/>
              <w:rPr>
                <w:rFonts w:ascii="Arial" w:hAnsi="Arial" w:cs="Arial"/>
                <w:lang w:val="es-ES"/>
              </w:rPr>
            </w:pPr>
            <w:r>
              <w:rPr>
                <w:rFonts w:ascii="Arial" w:hAnsi="Arial" w:cs="Arial"/>
                <w:lang w:val="es-ES"/>
              </w:rPr>
              <w:t xml:space="preserve">Promover en un  100%  las </w:t>
            </w:r>
            <w:r w:rsidRPr="00C121E5">
              <w:rPr>
                <w:rFonts w:ascii="Arial" w:hAnsi="Arial" w:cs="Arial"/>
                <w:lang w:val="es-ES"/>
              </w:rPr>
              <w:t xml:space="preserve">denuncias por discriminación en el mundo del trabajo </w:t>
            </w:r>
          </w:p>
        </w:tc>
      </w:tr>
      <w:tr w:rsidR="006333A2" w:rsidRPr="00C121E5" w:rsidTr="00755998">
        <w:tc>
          <w:tcPr>
            <w:tcW w:w="2456" w:type="dxa"/>
          </w:tcPr>
          <w:p w:rsidR="006333A2" w:rsidRPr="00C121E5" w:rsidRDefault="006333A2" w:rsidP="00755998">
            <w:pPr>
              <w:spacing w:line="360" w:lineRule="auto"/>
              <w:rPr>
                <w:rFonts w:ascii="Arial" w:hAnsi="Arial" w:cs="Arial"/>
                <w:b/>
                <w:lang w:val="es-ES"/>
              </w:rPr>
            </w:pPr>
            <w:r w:rsidRPr="00C121E5">
              <w:rPr>
                <w:rFonts w:ascii="Arial" w:hAnsi="Arial" w:cs="Arial"/>
                <w:b/>
                <w:lang w:val="es-ES"/>
              </w:rPr>
              <w:t>Entidad Responsable</w:t>
            </w:r>
          </w:p>
        </w:tc>
        <w:tc>
          <w:tcPr>
            <w:tcW w:w="6598" w:type="dxa"/>
          </w:tcPr>
          <w:p w:rsidR="006333A2" w:rsidRPr="00C121E5" w:rsidRDefault="006333A2" w:rsidP="00755998">
            <w:pPr>
              <w:spacing w:line="360" w:lineRule="auto"/>
              <w:rPr>
                <w:rFonts w:ascii="Arial" w:hAnsi="Arial" w:cs="Arial"/>
                <w:lang w:val="es-ES"/>
              </w:rPr>
            </w:pPr>
            <w:r w:rsidRPr="00C121E5">
              <w:rPr>
                <w:rFonts w:ascii="Arial" w:hAnsi="Arial" w:cs="Arial"/>
                <w:lang w:val="es-ES"/>
              </w:rPr>
              <w:t>Oficina de trabajo, Secretaría de Gobierno, Secretaría de Desarrollo Social. Secretaría de Servicios Administrativos</w:t>
            </w:r>
            <w:proofErr w:type="gramStart"/>
            <w:r w:rsidRPr="00C121E5">
              <w:rPr>
                <w:rFonts w:ascii="Arial" w:hAnsi="Arial" w:cs="Arial"/>
                <w:lang w:val="es-ES"/>
              </w:rPr>
              <w:t>..</w:t>
            </w:r>
            <w:proofErr w:type="gramEnd"/>
            <w:r w:rsidRPr="00C121E5">
              <w:rPr>
                <w:rFonts w:ascii="Arial" w:hAnsi="Arial" w:cs="Arial"/>
                <w:lang w:val="es-ES"/>
              </w:rPr>
              <w:t xml:space="preserve"> </w:t>
            </w:r>
          </w:p>
        </w:tc>
      </w:tr>
      <w:tr w:rsidR="006333A2" w:rsidRPr="00C121E5" w:rsidTr="00755998">
        <w:tc>
          <w:tcPr>
            <w:tcW w:w="2456" w:type="dxa"/>
          </w:tcPr>
          <w:p w:rsidR="006333A2" w:rsidRPr="00C121E5" w:rsidRDefault="006333A2" w:rsidP="00755998">
            <w:pPr>
              <w:spacing w:line="360" w:lineRule="auto"/>
              <w:rPr>
                <w:rFonts w:ascii="Arial" w:hAnsi="Arial" w:cs="Arial"/>
                <w:b/>
                <w:lang w:val="es-ES"/>
              </w:rPr>
            </w:pPr>
            <w:r w:rsidRPr="00C121E5">
              <w:rPr>
                <w:rFonts w:ascii="Arial" w:hAnsi="Arial" w:cs="Arial"/>
                <w:b/>
                <w:lang w:val="es-ES"/>
              </w:rPr>
              <w:t xml:space="preserve">Temporalidad de la Acción </w:t>
            </w:r>
          </w:p>
        </w:tc>
        <w:tc>
          <w:tcPr>
            <w:tcW w:w="6598" w:type="dxa"/>
          </w:tcPr>
          <w:p w:rsidR="006333A2" w:rsidRPr="00C121E5" w:rsidRDefault="006333A2" w:rsidP="00755998">
            <w:pPr>
              <w:spacing w:line="360" w:lineRule="auto"/>
              <w:rPr>
                <w:rFonts w:ascii="Arial" w:hAnsi="Arial" w:cs="Arial"/>
                <w:lang w:val="es-ES"/>
              </w:rPr>
            </w:pPr>
            <w:r w:rsidRPr="00C121E5">
              <w:rPr>
                <w:rFonts w:ascii="Arial" w:hAnsi="Arial" w:cs="Arial"/>
                <w:lang w:val="es-ES"/>
              </w:rPr>
              <w:t>Inmediato y progresiva.</w:t>
            </w:r>
          </w:p>
        </w:tc>
      </w:tr>
    </w:tbl>
    <w:p w:rsidR="006333A2" w:rsidRPr="00C121E5" w:rsidRDefault="006333A2" w:rsidP="006333A2">
      <w:pPr>
        <w:spacing w:line="360" w:lineRule="auto"/>
        <w:rPr>
          <w:rFonts w:ascii="Arial" w:hAnsi="Arial" w:cs="Arial"/>
          <w:b/>
          <w:lang w:val="es-ES"/>
        </w:rPr>
      </w:pPr>
    </w:p>
    <w:tbl>
      <w:tblPr>
        <w:tblStyle w:val="Tablaconcuadrcula"/>
        <w:tblW w:w="0" w:type="auto"/>
        <w:tblLook w:val="04A0"/>
      </w:tblPr>
      <w:tblGrid>
        <w:gridCol w:w="2458"/>
        <w:gridCol w:w="6596"/>
      </w:tblGrid>
      <w:tr w:rsidR="006333A2" w:rsidRPr="00C121E5" w:rsidTr="00755998">
        <w:tc>
          <w:tcPr>
            <w:tcW w:w="9054" w:type="dxa"/>
            <w:gridSpan w:val="2"/>
            <w:shd w:val="clear" w:color="auto" w:fill="339966"/>
          </w:tcPr>
          <w:p w:rsidR="006333A2" w:rsidRPr="00C121E5" w:rsidRDefault="006333A2" w:rsidP="00755998">
            <w:pPr>
              <w:spacing w:line="360" w:lineRule="auto"/>
              <w:rPr>
                <w:rFonts w:ascii="Arial" w:hAnsi="Arial" w:cs="Arial"/>
                <w:b/>
                <w:lang w:val="es-ES"/>
              </w:rPr>
            </w:pPr>
          </w:p>
          <w:p w:rsidR="006333A2" w:rsidRPr="00C121E5" w:rsidRDefault="006333A2" w:rsidP="00755998">
            <w:pPr>
              <w:pStyle w:val="Ttulo3"/>
              <w:outlineLvl w:val="2"/>
              <w:rPr>
                <w:rFonts w:ascii="Arial" w:hAnsi="Arial" w:cs="Arial"/>
                <w:color w:val="FDE9D9" w:themeColor="accent6" w:themeTint="33"/>
                <w:sz w:val="24"/>
                <w:szCs w:val="24"/>
                <w:shd w:val="clear" w:color="auto" w:fill="339966"/>
              </w:rPr>
            </w:pPr>
            <w:bookmarkStart w:id="26" w:name="_Toc269587869"/>
            <w:r w:rsidRPr="00C121E5">
              <w:rPr>
                <w:rFonts w:ascii="Arial" w:hAnsi="Arial" w:cs="Arial"/>
                <w:color w:val="FDE9D9" w:themeColor="accent6" w:themeTint="33"/>
                <w:sz w:val="24"/>
                <w:szCs w:val="24"/>
                <w:shd w:val="clear" w:color="auto" w:fill="339966"/>
              </w:rPr>
              <w:lastRenderedPageBreak/>
              <w:t>Derecho al reconocimiento de expresiones culturales</w:t>
            </w:r>
            <w:bookmarkEnd w:id="26"/>
          </w:p>
          <w:p w:rsidR="006333A2" w:rsidRPr="00C121E5" w:rsidRDefault="006333A2" w:rsidP="00755998">
            <w:pPr>
              <w:spacing w:line="360" w:lineRule="auto"/>
              <w:rPr>
                <w:rFonts w:ascii="Arial" w:hAnsi="Arial" w:cs="Arial"/>
                <w:lang w:val="es-ES"/>
              </w:rPr>
            </w:pPr>
          </w:p>
        </w:tc>
      </w:tr>
      <w:tr w:rsidR="006333A2" w:rsidRPr="00C121E5" w:rsidTr="00755998">
        <w:tc>
          <w:tcPr>
            <w:tcW w:w="9054" w:type="dxa"/>
            <w:gridSpan w:val="2"/>
          </w:tcPr>
          <w:p w:rsidR="006333A2" w:rsidRPr="00C121E5" w:rsidRDefault="006333A2" w:rsidP="00755998">
            <w:pPr>
              <w:pStyle w:val="Prrafodelista"/>
              <w:spacing w:line="360" w:lineRule="auto"/>
              <w:jc w:val="both"/>
              <w:rPr>
                <w:rFonts w:ascii="Arial" w:hAnsi="Arial" w:cs="Arial"/>
                <w:lang w:val="es-ES"/>
              </w:rPr>
            </w:pPr>
            <w:r w:rsidRPr="00C121E5">
              <w:rPr>
                <w:rFonts w:ascii="Arial" w:hAnsi="Arial" w:cs="Arial"/>
                <w:lang w:val="es-ES"/>
              </w:rPr>
              <w:lastRenderedPageBreak/>
              <w:t xml:space="preserve"> </w:t>
            </w:r>
          </w:p>
        </w:tc>
      </w:tr>
      <w:tr w:rsidR="006333A2" w:rsidRPr="00C121E5" w:rsidTr="00755998">
        <w:tc>
          <w:tcPr>
            <w:tcW w:w="2458" w:type="dxa"/>
          </w:tcPr>
          <w:p w:rsidR="006333A2" w:rsidRPr="00C121E5" w:rsidRDefault="006333A2" w:rsidP="00755998">
            <w:pPr>
              <w:spacing w:line="360" w:lineRule="auto"/>
              <w:rPr>
                <w:rFonts w:ascii="Arial" w:hAnsi="Arial" w:cs="Arial"/>
                <w:b/>
                <w:lang w:val="es-ES"/>
              </w:rPr>
            </w:pPr>
            <w:r>
              <w:rPr>
                <w:rFonts w:ascii="Arial" w:hAnsi="Arial" w:cs="Arial"/>
                <w:b/>
                <w:lang w:val="es-ES"/>
              </w:rPr>
              <w:t>Propósito  Transformador</w:t>
            </w:r>
          </w:p>
        </w:tc>
        <w:tc>
          <w:tcPr>
            <w:tcW w:w="6596" w:type="dxa"/>
          </w:tcPr>
          <w:p w:rsidR="006333A2" w:rsidRPr="00C121E5" w:rsidRDefault="006333A2" w:rsidP="00755998">
            <w:pPr>
              <w:spacing w:line="360" w:lineRule="auto"/>
              <w:rPr>
                <w:rFonts w:ascii="Arial" w:hAnsi="Arial" w:cs="Arial"/>
                <w:lang w:val="es-ES"/>
              </w:rPr>
            </w:pPr>
            <w:r>
              <w:rPr>
                <w:rFonts w:ascii="Arial" w:eastAsia="Times New Roman" w:hAnsi="Arial" w:cs="Arial"/>
                <w:bCs/>
                <w:color w:val="000000"/>
                <w:shd w:val="clear" w:color="auto" w:fill="FFFFFF"/>
              </w:rPr>
              <w:t>Apoyo  permanente  a las expresiones artísticas y culturales de las personas LGBTI o  de aquellas que promueven el respeto y  reconocimiento  a la diversidad sexual y las identidades de género.</w:t>
            </w:r>
          </w:p>
        </w:tc>
      </w:tr>
      <w:tr w:rsidR="006333A2" w:rsidRPr="00C121E5" w:rsidTr="00755998">
        <w:tc>
          <w:tcPr>
            <w:tcW w:w="2458" w:type="dxa"/>
          </w:tcPr>
          <w:p w:rsidR="006333A2" w:rsidRPr="00C121E5" w:rsidRDefault="006333A2" w:rsidP="00755998">
            <w:pPr>
              <w:spacing w:line="360" w:lineRule="auto"/>
              <w:rPr>
                <w:rFonts w:ascii="Arial" w:hAnsi="Arial" w:cs="Arial"/>
                <w:b/>
                <w:lang w:val="es-ES"/>
              </w:rPr>
            </w:pPr>
            <w:r w:rsidRPr="00C121E5">
              <w:rPr>
                <w:rFonts w:ascii="Arial" w:hAnsi="Arial" w:cs="Arial"/>
                <w:b/>
                <w:lang w:val="es-ES"/>
              </w:rPr>
              <w:t xml:space="preserve">Metas </w:t>
            </w:r>
          </w:p>
        </w:tc>
        <w:tc>
          <w:tcPr>
            <w:tcW w:w="6596" w:type="dxa"/>
          </w:tcPr>
          <w:p w:rsidR="006333A2" w:rsidRPr="00C121E5" w:rsidRDefault="006333A2" w:rsidP="00755998">
            <w:pPr>
              <w:spacing w:line="360" w:lineRule="auto"/>
              <w:rPr>
                <w:rFonts w:ascii="Arial" w:hAnsi="Arial" w:cs="Arial"/>
                <w:lang w:val="es-ES"/>
              </w:rPr>
            </w:pPr>
            <w:r w:rsidRPr="00C121E5">
              <w:rPr>
                <w:rFonts w:ascii="Arial" w:hAnsi="Arial" w:cs="Arial"/>
                <w:lang w:val="es-ES"/>
              </w:rPr>
              <w:t>Existe  en el Departamento Archipiélago al igual que en la Administración Municipal  un reconocimiento y apoyo a las manifestaciones culturales de la población LGBTI.</w:t>
            </w:r>
          </w:p>
          <w:p w:rsidR="006333A2" w:rsidRPr="00C121E5" w:rsidRDefault="006333A2" w:rsidP="00755998">
            <w:pPr>
              <w:spacing w:line="360" w:lineRule="auto"/>
              <w:rPr>
                <w:rFonts w:ascii="Arial" w:hAnsi="Arial" w:cs="Arial"/>
                <w:lang w:val="es-ES"/>
              </w:rPr>
            </w:pPr>
            <w:r w:rsidRPr="00C121E5">
              <w:rPr>
                <w:rFonts w:ascii="Arial" w:hAnsi="Arial" w:cs="Arial"/>
                <w:lang w:val="es-ES"/>
              </w:rPr>
              <w:t>Se respeta la diversidad cultural y se promueven acciones culturales desde una perspectiva de diversidad sexual y de género.</w:t>
            </w:r>
          </w:p>
        </w:tc>
      </w:tr>
      <w:tr w:rsidR="006333A2" w:rsidRPr="00C121E5" w:rsidTr="00755998">
        <w:tc>
          <w:tcPr>
            <w:tcW w:w="2458" w:type="dxa"/>
          </w:tcPr>
          <w:p w:rsidR="006333A2" w:rsidRPr="00C121E5" w:rsidRDefault="006333A2" w:rsidP="00755998">
            <w:pPr>
              <w:spacing w:line="360" w:lineRule="auto"/>
              <w:rPr>
                <w:rFonts w:ascii="Arial" w:hAnsi="Arial" w:cs="Arial"/>
                <w:b/>
                <w:lang w:val="es-ES"/>
              </w:rPr>
            </w:pPr>
            <w:r>
              <w:rPr>
                <w:rFonts w:ascii="Arial" w:hAnsi="Arial" w:cs="Arial"/>
                <w:b/>
                <w:lang w:val="es-ES"/>
              </w:rPr>
              <w:t>Estrategias  de  acción</w:t>
            </w:r>
          </w:p>
        </w:tc>
        <w:tc>
          <w:tcPr>
            <w:tcW w:w="6596" w:type="dxa"/>
          </w:tcPr>
          <w:p w:rsidR="006333A2" w:rsidRPr="00C121E5" w:rsidRDefault="006333A2" w:rsidP="00755998">
            <w:pPr>
              <w:spacing w:line="360" w:lineRule="auto"/>
              <w:rPr>
                <w:rFonts w:ascii="Arial" w:hAnsi="Arial" w:cs="Arial"/>
                <w:lang w:val="es-ES"/>
              </w:rPr>
            </w:pPr>
            <w:r w:rsidRPr="00C121E5">
              <w:rPr>
                <w:rFonts w:ascii="Arial" w:hAnsi="Arial" w:cs="Arial"/>
                <w:lang w:val="es-ES"/>
              </w:rPr>
              <w:t>Implementación de programas de apoyo y estímulo a eventos culturales y artísticos de la población LGBTI, como forma de reconocimiento  a sus manifestaciones.</w:t>
            </w:r>
          </w:p>
          <w:p w:rsidR="006333A2" w:rsidRPr="00C121E5" w:rsidRDefault="006333A2" w:rsidP="00755998">
            <w:pPr>
              <w:spacing w:line="360" w:lineRule="auto"/>
              <w:rPr>
                <w:rFonts w:ascii="Arial" w:hAnsi="Arial" w:cs="Arial"/>
                <w:lang w:val="es-ES"/>
              </w:rPr>
            </w:pPr>
            <w:r w:rsidRPr="00C121E5">
              <w:rPr>
                <w:rFonts w:ascii="Arial" w:hAnsi="Arial" w:cs="Arial"/>
                <w:lang w:val="es-ES"/>
              </w:rPr>
              <w:t>Apoyo a marchas, carnavales y acciones colectivas de la población LGBTI como formas legitimas de visibilizar y exigir el acceso en igualdad de oportunidades a los  derechos.</w:t>
            </w:r>
          </w:p>
          <w:p w:rsidR="006333A2" w:rsidRPr="00C121E5" w:rsidRDefault="006333A2" w:rsidP="00755998">
            <w:pPr>
              <w:spacing w:line="360" w:lineRule="auto"/>
              <w:rPr>
                <w:rFonts w:ascii="Arial" w:hAnsi="Arial" w:cs="Arial"/>
                <w:lang w:val="es-ES"/>
              </w:rPr>
            </w:pPr>
            <w:r w:rsidRPr="00C121E5">
              <w:rPr>
                <w:rFonts w:ascii="Arial" w:hAnsi="Arial" w:cs="Arial"/>
                <w:lang w:val="es-ES"/>
              </w:rPr>
              <w:t xml:space="preserve">Producir material educativo sobre diversidad sexual  el cual será ubicado y socializado en bibliotecas y casas de la cultura. </w:t>
            </w:r>
          </w:p>
        </w:tc>
      </w:tr>
      <w:tr w:rsidR="006333A2" w:rsidRPr="00C121E5" w:rsidTr="00755998">
        <w:tc>
          <w:tcPr>
            <w:tcW w:w="2458" w:type="dxa"/>
          </w:tcPr>
          <w:p w:rsidR="006333A2" w:rsidRDefault="006333A2" w:rsidP="00755998">
            <w:pPr>
              <w:spacing w:line="360" w:lineRule="auto"/>
              <w:rPr>
                <w:rFonts w:ascii="Arial" w:hAnsi="Arial" w:cs="Arial"/>
                <w:b/>
                <w:lang w:val="es-ES"/>
              </w:rPr>
            </w:pPr>
          </w:p>
        </w:tc>
        <w:tc>
          <w:tcPr>
            <w:tcW w:w="6596" w:type="dxa"/>
          </w:tcPr>
          <w:p w:rsidR="006333A2" w:rsidRPr="00C121E5" w:rsidRDefault="006333A2" w:rsidP="00755998">
            <w:pPr>
              <w:spacing w:line="360" w:lineRule="auto"/>
              <w:rPr>
                <w:rFonts w:ascii="Arial" w:hAnsi="Arial" w:cs="Arial"/>
                <w:lang w:val="es-ES"/>
              </w:rPr>
            </w:pPr>
          </w:p>
        </w:tc>
      </w:tr>
      <w:tr w:rsidR="006333A2" w:rsidRPr="00C121E5" w:rsidTr="00755998">
        <w:tc>
          <w:tcPr>
            <w:tcW w:w="2458" w:type="dxa"/>
          </w:tcPr>
          <w:p w:rsidR="006333A2" w:rsidRPr="00C121E5" w:rsidRDefault="006333A2" w:rsidP="00755998">
            <w:pPr>
              <w:spacing w:line="360" w:lineRule="auto"/>
              <w:jc w:val="both"/>
              <w:rPr>
                <w:rFonts w:ascii="Arial" w:hAnsi="Arial" w:cs="Arial"/>
                <w:b/>
                <w:lang w:val="es-ES"/>
              </w:rPr>
            </w:pPr>
            <w:r w:rsidRPr="00C121E5">
              <w:rPr>
                <w:rFonts w:ascii="Arial" w:hAnsi="Arial" w:cs="Arial"/>
                <w:b/>
                <w:lang w:val="es-ES"/>
              </w:rPr>
              <w:t xml:space="preserve">Indicadores </w:t>
            </w:r>
          </w:p>
        </w:tc>
        <w:tc>
          <w:tcPr>
            <w:tcW w:w="6596" w:type="dxa"/>
          </w:tcPr>
          <w:p w:rsidR="006333A2" w:rsidRPr="00C121E5" w:rsidRDefault="006333A2" w:rsidP="00755998">
            <w:pPr>
              <w:spacing w:line="360" w:lineRule="auto"/>
              <w:jc w:val="both"/>
              <w:rPr>
                <w:rFonts w:ascii="Arial" w:hAnsi="Arial" w:cs="Arial"/>
                <w:lang w:val="es-ES"/>
              </w:rPr>
            </w:pPr>
            <w:r>
              <w:rPr>
                <w:rFonts w:ascii="Arial" w:hAnsi="Arial" w:cs="Arial"/>
                <w:lang w:val="es-ES"/>
              </w:rPr>
              <w:t xml:space="preserve">2  </w:t>
            </w:r>
            <w:r w:rsidRPr="00C121E5">
              <w:rPr>
                <w:rFonts w:ascii="Arial" w:hAnsi="Arial" w:cs="Arial"/>
                <w:lang w:val="es-ES"/>
              </w:rPr>
              <w:t xml:space="preserve"> programas implementados</w:t>
            </w:r>
            <w:r>
              <w:rPr>
                <w:rFonts w:ascii="Arial" w:hAnsi="Arial" w:cs="Arial"/>
                <w:lang w:val="es-ES"/>
              </w:rPr>
              <w:t xml:space="preserve">  cada año en el sector cultural para personas LGBTI (uno en  Providencia y  otro en  San Andrés)</w:t>
            </w:r>
            <w:r w:rsidRPr="00C121E5">
              <w:rPr>
                <w:rFonts w:ascii="Arial" w:hAnsi="Arial" w:cs="Arial"/>
                <w:lang w:val="es-ES"/>
              </w:rPr>
              <w:t>.</w:t>
            </w:r>
          </w:p>
          <w:p w:rsidR="006333A2" w:rsidRPr="00C121E5" w:rsidRDefault="006333A2" w:rsidP="00755998">
            <w:pPr>
              <w:spacing w:line="360" w:lineRule="auto"/>
              <w:jc w:val="both"/>
              <w:rPr>
                <w:rFonts w:ascii="Arial" w:hAnsi="Arial" w:cs="Arial"/>
                <w:lang w:val="es-ES"/>
              </w:rPr>
            </w:pPr>
            <w:r>
              <w:rPr>
                <w:rFonts w:ascii="Arial" w:hAnsi="Arial" w:cs="Arial"/>
                <w:lang w:val="es-ES"/>
              </w:rPr>
              <w:t xml:space="preserve">2 </w:t>
            </w:r>
            <w:r w:rsidRPr="00C121E5">
              <w:rPr>
                <w:rFonts w:ascii="Arial" w:hAnsi="Arial" w:cs="Arial"/>
                <w:lang w:val="es-ES"/>
              </w:rPr>
              <w:t>grupos y organizaciones</w:t>
            </w:r>
            <w:r>
              <w:rPr>
                <w:rFonts w:ascii="Arial" w:hAnsi="Arial" w:cs="Arial"/>
                <w:lang w:val="es-ES"/>
              </w:rPr>
              <w:t xml:space="preserve"> culturales beneficiadas  con estímulos cada año por su aporte a los derechos de las personas LGBTI</w:t>
            </w:r>
            <w:r w:rsidRPr="00C121E5">
              <w:rPr>
                <w:rFonts w:ascii="Arial" w:hAnsi="Arial" w:cs="Arial"/>
                <w:lang w:val="es-ES"/>
              </w:rPr>
              <w:t xml:space="preserve"> beneficiadas. </w:t>
            </w:r>
          </w:p>
          <w:p w:rsidR="006333A2" w:rsidRPr="00C121E5" w:rsidRDefault="006333A2" w:rsidP="00755998">
            <w:pPr>
              <w:spacing w:line="360" w:lineRule="auto"/>
              <w:jc w:val="both"/>
              <w:rPr>
                <w:rFonts w:ascii="Arial" w:hAnsi="Arial" w:cs="Arial"/>
                <w:lang w:val="es-ES"/>
              </w:rPr>
            </w:pPr>
            <w:r>
              <w:rPr>
                <w:rFonts w:ascii="Arial" w:hAnsi="Arial" w:cs="Arial"/>
                <w:lang w:val="es-ES"/>
              </w:rPr>
              <w:t xml:space="preserve">100% de </w:t>
            </w:r>
            <w:r w:rsidRPr="00C121E5">
              <w:rPr>
                <w:rFonts w:ascii="Arial" w:hAnsi="Arial" w:cs="Arial"/>
                <w:lang w:val="es-ES"/>
              </w:rPr>
              <w:t>vinculación de los entes departamentales a las acciones de los colectivos LGBTI</w:t>
            </w:r>
            <w:r>
              <w:rPr>
                <w:rFonts w:ascii="Arial" w:hAnsi="Arial" w:cs="Arial"/>
                <w:lang w:val="es-ES"/>
              </w:rPr>
              <w:t xml:space="preserve"> en los aspectos culturales </w:t>
            </w:r>
          </w:p>
          <w:p w:rsidR="006333A2" w:rsidRPr="00C121E5" w:rsidRDefault="006333A2" w:rsidP="00755998">
            <w:pPr>
              <w:spacing w:line="360" w:lineRule="auto"/>
              <w:jc w:val="both"/>
              <w:rPr>
                <w:rFonts w:ascii="Arial" w:hAnsi="Arial" w:cs="Arial"/>
                <w:lang w:val="es-ES"/>
              </w:rPr>
            </w:pPr>
            <w:r w:rsidRPr="00C121E5">
              <w:rPr>
                <w:rFonts w:ascii="Arial" w:hAnsi="Arial" w:cs="Arial"/>
                <w:lang w:val="es-ES"/>
              </w:rPr>
              <w:t xml:space="preserve"> </w:t>
            </w:r>
          </w:p>
        </w:tc>
      </w:tr>
      <w:tr w:rsidR="006333A2" w:rsidRPr="00C121E5" w:rsidTr="00755998">
        <w:tc>
          <w:tcPr>
            <w:tcW w:w="2458" w:type="dxa"/>
          </w:tcPr>
          <w:p w:rsidR="006333A2" w:rsidRPr="00C121E5" w:rsidRDefault="006333A2" w:rsidP="00755998">
            <w:pPr>
              <w:spacing w:line="360" w:lineRule="auto"/>
              <w:jc w:val="both"/>
              <w:rPr>
                <w:rFonts w:ascii="Arial" w:hAnsi="Arial" w:cs="Arial"/>
                <w:b/>
                <w:lang w:val="es-ES"/>
              </w:rPr>
            </w:pPr>
            <w:r w:rsidRPr="00C121E5">
              <w:rPr>
                <w:rFonts w:ascii="Arial" w:hAnsi="Arial" w:cs="Arial"/>
                <w:b/>
                <w:lang w:val="es-ES"/>
              </w:rPr>
              <w:lastRenderedPageBreak/>
              <w:t xml:space="preserve">Entidad Responsable </w:t>
            </w:r>
          </w:p>
        </w:tc>
        <w:tc>
          <w:tcPr>
            <w:tcW w:w="6596" w:type="dxa"/>
          </w:tcPr>
          <w:p w:rsidR="006333A2" w:rsidRPr="00C121E5" w:rsidRDefault="006333A2" w:rsidP="00755998">
            <w:pPr>
              <w:spacing w:line="360" w:lineRule="auto"/>
              <w:jc w:val="both"/>
              <w:rPr>
                <w:rFonts w:ascii="Arial" w:hAnsi="Arial" w:cs="Arial"/>
                <w:lang w:val="es-ES"/>
              </w:rPr>
            </w:pPr>
            <w:r w:rsidRPr="00C121E5">
              <w:rPr>
                <w:rFonts w:ascii="Arial" w:hAnsi="Arial" w:cs="Arial"/>
                <w:lang w:val="es-ES"/>
              </w:rPr>
              <w:t>Secretaría de Cultura, Secretaria de Recreación y deportes, Secretaría de Desarrollo Social.</w:t>
            </w:r>
          </w:p>
        </w:tc>
      </w:tr>
      <w:tr w:rsidR="006333A2" w:rsidRPr="00C121E5" w:rsidTr="00755998">
        <w:tc>
          <w:tcPr>
            <w:tcW w:w="2458" w:type="dxa"/>
          </w:tcPr>
          <w:p w:rsidR="006333A2" w:rsidRPr="00C121E5" w:rsidRDefault="006333A2" w:rsidP="00755998">
            <w:pPr>
              <w:spacing w:line="360" w:lineRule="auto"/>
              <w:jc w:val="both"/>
              <w:rPr>
                <w:rFonts w:ascii="Arial" w:hAnsi="Arial" w:cs="Arial"/>
                <w:b/>
                <w:lang w:val="es-ES"/>
              </w:rPr>
            </w:pPr>
            <w:r w:rsidRPr="00C121E5">
              <w:rPr>
                <w:rFonts w:ascii="Arial" w:hAnsi="Arial" w:cs="Arial"/>
                <w:b/>
                <w:lang w:val="es-ES"/>
              </w:rPr>
              <w:t xml:space="preserve">Temporalidad de la Acción </w:t>
            </w:r>
          </w:p>
        </w:tc>
        <w:tc>
          <w:tcPr>
            <w:tcW w:w="6596" w:type="dxa"/>
          </w:tcPr>
          <w:p w:rsidR="006333A2" w:rsidRPr="00C121E5" w:rsidRDefault="006333A2" w:rsidP="00755998">
            <w:pPr>
              <w:spacing w:line="360" w:lineRule="auto"/>
              <w:jc w:val="both"/>
              <w:rPr>
                <w:rFonts w:ascii="Arial" w:hAnsi="Arial" w:cs="Arial"/>
                <w:lang w:val="es-ES"/>
              </w:rPr>
            </w:pPr>
            <w:r w:rsidRPr="00C121E5">
              <w:rPr>
                <w:rFonts w:ascii="Arial" w:hAnsi="Arial" w:cs="Arial"/>
                <w:lang w:val="es-ES"/>
              </w:rPr>
              <w:t xml:space="preserve">Progresiva </w:t>
            </w:r>
          </w:p>
        </w:tc>
      </w:tr>
    </w:tbl>
    <w:p w:rsidR="006333A2" w:rsidRPr="00C121E5" w:rsidRDefault="006333A2" w:rsidP="006333A2">
      <w:pPr>
        <w:spacing w:line="360" w:lineRule="auto"/>
        <w:jc w:val="both"/>
        <w:rPr>
          <w:rFonts w:ascii="Arial" w:hAnsi="Arial" w:cs="Arial"/>
          <w:lang w:eastAsia="es-CO"/>
        </w:rPr>
      </w:pPr>
    </w:p>
    <w:tbl>
      <w:tblPr>
        <w:tblStyle w:val="Tablaconcuadrcula"/>
        <w:tblW w:w="0" w:type="auto"/>
        <w:tblBorders>
          <w:insideH w:val="none" w:sz="0" w:space="0" w:color="auto"/>
          <w:insideV w:val="none" w:sz="0" w:space="0" w:color="auto"/>
        </w:tblBorders>
        <w:shd w:val="clear" w:color="auto" w:fill="339966"/>
        <w:tblLook w:val="04A0"/>
      </w:tblPr>
      <w:tblGrid>
        <w:gridCol w:w="9054"/>
      </w:tblGrid>
      <w:tr w:rsidR="006333A2" w:rsidRPr="00C121E5" w:rsidTr="00755998">
        <w:tc>
          <w:tcPr>
            <w:tcW w:w="9456" w:type="dxa"/>
            <w:tcBorders>
              <w:top w:val="single" w:sz="4" w:space="0" w:color="auto"/>
              <w:bottom w:val="single" w:sz="4" w:space="0" w:color="auto"/>
            </w:tcBorders>
            <w:shd w:val="clear" w:color="auto" w:fill="339966"/>
          </w:tcPr>
          <w:p w:rsidR="006333A2" w:rsidRPr="00C121E5" w:rsidRDefault="006333A2" w:rsidP="00755998">
            <w:pPr>
              <w:spacing w:line="360" w:lineRule="auto"/>
              <w:jc w:val="both"/>
              <w:rPr>
                <w:rFonts w:ascii="Arial" w:hAnsi="Arial" w:cs="Arial"/>
                <w:b/>
                <w:color w:val="FFFFFF" w:themeColor="background1"/>
                <w:lang w:eastAsia="es-CO"/>
              </w:rPr>
            </w:pPr>
          </w:p>
          <w:p w:rsidR="006333A2" w:rsidRPr="00C121E5" w:rsidRDefault="006333A2" w:rsidP="00755998">
            <w:pPr>
              <w:pStyle w:val="Ttulo2"/>
              <w:outlineLvl w:val="1"/>
              <w:rPr>
                <w:rFonts w:ascii="Arial" w:hAnsi="Arial" w:cs="Arial"/>
                <w:color w:val="FFFFFF" w:themeColor="background1"/>
                <w:lang w:eastAsia="es-CO"/>
              </w:rPr>
            </w:pPr>
            <w:bookmarkStart w:id="27" w:name="_Toc269587873"/>
            <w:r w:rsidRPr="00C121E5">
              <w:rPr>
                <w:rFonts w:ascii="Arial" w:hAnsi="Arial" w:cs="Arial"/>
                <w:color w:val="FFFFFF" w:themeColor="background1"/>
                <w:lang w:eastAsia="es-CO"/>
              </w:rPr>
              <w:t>Estrategias transversales de la política pública en Diversidad sexual y de género</w:t>
            </w:r>
            <w:bookmarkEnd w:id="27"/>
          </w:p>
          <w:p w:rsidR="006333A2" w:rsidRPr="00C121E5" w:rsidRDefault="006333A2" w:rsidP="00755998">
            <w:pPr>
              <w:spacing w:line="360" w:lineRule="auto"/>
              <w:jc w:val="both"/>
              <w:rPr>
                <w:rFonts w:ascii="Arial" w:hAnsi="Arial" w:cs="Arial"/>
                <w:b/>
                <w:color w:val="FFFFFF" w:themeColor="background1"/>
                <w:lang w:eastAsia="es-CO"/>
              </w:rPr>
            </w:pPr>
          </w:p>
        </w:tc>
      </w:tr>
    </w:tbl>
    <w:p w:rsidR="006333A2" w:rsidRPr="00C121E5" w:rsidRDefault="006333A2" w:rsidP="006333A2">
      <w:pPr>
        <w:spacing w:line="360" w:lineRule="auto"/>
        <w:jc w:val="both"/>
        <w:rPr>
          <w:rFonts w:ascii="Arial" w:hAnsi="Arial" w:cs="Arial"/>
          <w:lang w:eastAsia="es-CO"/>
        </w:rPr>
      </w:pPr>
    </w:p>
    <w:tbl>
      <w:tblPr>
        <w:tblStyle w:val="Tablaconcuadrcula"/>
        <w:tblW w:w="0" w:type="auto"/>
        <w:tblLook w:val="04A0"/>
      </w:tblPr>
      <w:tblGrid>
        <w:gridCol w:w="2771"/>
        <w:gridCol w:w="6283"/>
      </w:tblGrid>
      <w:tr w:rsidR="006333A2" w:rsidRPr="00C121E5" w:rsidTr="00755998">
        <w:tc>
          <w:tcPr>
            <w:tcW w:w="2771" w:type="dxa"/>
            <w:shd w:val="clear" w:color="auto" w:fill="339966"/>
          </w:tcPr>
          <w:p w:rsidR="006333A2" w:rsidRPr="00C121E5" w:rsidRDefault="006333A2" w:rsidP="00755998">
            <w:pPr>
              <w:spacing w:line="360" w:lineRule="auto"/>
              <w:jc w:val="both"/>
              <w:rPr>
                <w:rFonts w:ascii="Arial" w:hAnsi="Arial" w:cs="Arial"/>
                <w:b/>
                <w:color w:val="FDE9D9" w:themeColor="accent6" w:themeTint="33"/>
                <w:lang w:eastAsia="es-CO"/>
              </w:rPr>
            </w:pPr>
          </w:p>
          <w:p w:rsidR="006333A2" w:rsidRPr="00C121E5" w:rsidRDefault="006333A2" w:rsidP="00755998">
            <w:pPr>
              <w:spacing w:line="360" w:lineRule="auto"/>
              <w:jc w:val="both"/>
              <w:rPr>
                <w:rFonts w:ascii="Arial" w:hAnsi="Arial" w:cs="Arial"/>
                <w:b/>
                <w:color w:val="FDE9D9" w:themeColor="accent6" w:themeTint="33"/>
                <w:lang w:eastAsia="es-CO"/>
              </w:rPr>
            </w:pPr>
            <w:r w:rsidRPr="00C121E5">
              <w:rPr>
                <w:rFonts w:ascii="Arial" w:hAnsi="Arial" w:cs="Arial"/>
                <w:b/>
                <w:color w:val="FDE9D9" w:themeColor="accent6" w:themeTint="33"/>
                <w:lang w:eastAsia="es-CO"/>
              </w:rPr>
              <w:t>Estrategias transversales</w:t>
            </w:r>
          </w:p>
        </w:tc>
        <w:tc>
          <w:tcPr>
            <w:tcW w:w="6283" w:type="dxa"/>
            <w:shd w:val="clear" w:color="auto" w:fill="339966"/>
          </w:tcPr>
          <w:p w:rsidR="006333A2" w:rsidRPr="00C121E5" w:rsidRDefault="006333A2" w:rsidP="00755998">
            <w:pPr>
              <w:spacing w:line="360" w:lineRule="auto"/>
              <w:jc w:val="both"/>
              <w:rPr>
                <w:rFonts w:ascii="Arial" w:hAnsi="Arial" w:cs="Arial"/>
                <w:b/>
                <w:color w:val="FDE9D9" w:themeColor="accent6" w:themeTint="33"/>
                <w:lang w:eastAsia="es-CO"/>
              </w:rPr>
            </w:pPr>
          </w:p>
          <w:p w:rsidR="006333A2" w:rsidRPr="00C121E5" w:rsidRDefault="006333A2" w:rsidP="00755998">
            <w:pPr>
              <w:spacing w:line="360" w:lineRule="auto"/>
              <w:jc w:val="both"/>
              <w:rPr>
                <w:rFonts w:ascii="Arial" w:hAnsi="Arial" w:cs="Arial"/>
                <w:b/>
                <w:color w:val="FDE9D9" w:themeColor="accent6" w:themeTint="33"/>
                <w:lang w:eastAsia="es-CO"/>
              </w:rPr>
            </w:pPr>
            <w:r w:rsidRPr="00C121E5">
              <w:rPr>
                <w:rFonts w:ascii="Arial" w:hAnsi="Arial" w:cs="Arial"/>
                <w:b/>
                <w:color w:val="FDE9D9" w:themeColor="accent6" w:themeTint="33"/>
                <w:lang w:eastAsia="es-CO"/>
              </w:rPr>
              <w:t>Acciones propuestas</w:t>
            </w:r>
          </w:p>
          <w:p w:rsidR="006333A2" w:rsidRPr="00C121E5" w:rsidRDefault="006333A2" w:rsidP="00755998">
            <w:pPr>
              <w:spacing w:line="360" w:lineRule="auto"/>
              <w:jc w:val="both"/>
              <w:rPr>
                <w:rFonts w:ascii="Arial" w:hAnsi="Arial" w:cs="Arial"/>
                <w:b/>
                <w:color w:val="FDE9D9" w:themeColor="accent6" w:themeTint="33"/>
                <w:lang w:eastAsia="es-CO"/>
              </w:rPr>
            </w:pPr>
          </w:p>
        </w:tc>
      </w:tr>
      <w:tr w:rsidR="006333A2" w:rsidRPr="00C121E5" w:rsidTr="00755998">
        <w:tc>
          <w:tcPr>
            <w:tcW w:w="2771" w:type="dxa"/>
          </w:tcPr>
          <w:p w:rsidR="006333A2" w:rsidRPr="00C121E5" w:rsidRDefault="006333A2" w:rsidP="00755998">
            <w:pPr>
              <w:spacing w:line="360" w:lineRule="auto"/>
              <w:jc w:val="both"/>
              <w:rPr>
                <w:rFonts w:ascii="Arial" w:hAnsi="Arial" w:cs="Arial"/>
                <w:lang w:eastAsia="es-CO"/>
              </w:rPr>
            </w:pPr>
            <w:r w:rsidRPr="00C121E5">
              <w:rPr>
                <w:rFonts w:ascii="Arial" w:hAnsi="Arial" w:cs="Arial"/>
                <w:lang w:eastAsia="es-CO"/>
              </w:rPr>
              <w:t>1</w:t>
            </w:r>
            <w:r w:rsidRPr="00CF5D9E">
              <w:rPr>
                <w:rFonts w:ascii="Arial" w:hAnsi="Arial" w:cs="Arial"/>
                <w:lang w:eastAsia="es-CO"/>
              </w:rPr>
              <w:t>. Articulación del    Departamento Archipiélago con la nación.</w:t>
            </w:r>
          </w:p>
        </w:tc>
        <w:tc>
          <w:tcPr>
            <w:tcW w:w="6283" w:type="dxa"/>
          </w:tcPr>
          <w:p w:rsidR="006333A2" w:rsidRPr="00CF5D9E" w:rsidRDefault="006333A2" w:rsidP="00755998">
            <w:pPr>
              <w:spacing w:line="360" w:lineRule="auto"/>
              <w:jc w:val="both"/>
              <w:rPr>
                <w:rFonts w:ascii="Arial" w:hAnsi="Arial" w:cs="Arial"/>
                <w:lang w:eastAsia="es-CO"/>
              </w:rPr>
            </w:pPr>
            <w:r w:rsidRPr="00CF5D9E">
              <w:rPr>
                <w:rFonts w:ascii="Arial" w:hAnsi="Arial" w:cs="Arial"/>
                <w:lang w:eastAsia="es-CO"/>
              </w:rPr>
              <w:t>Inclusión del tema en las agendas de los Comités de políticas sociales municipales y departamentales.</w:t>
            </w:r>
          </w:p>
          <w:p w:rsidR="006333A2" w:rsidRPr="00CF5D9E" w:rsidRDefault="006333A2" w:rsidP="00755998">
            <w:pPr>
              <w:spacing w:line="360" w:lineRule="auto"/>
              <w:jc w:val="both"/>
              <w:rPr>
                <w:rFonts w:ascii="Arial" w:hAnsi="Arial" w:cs="Arial"/>
                <w:lang w:eastAsia="es-CO"/>
              </w:rPr>
            </w:pPr>
            <w:r w:rsidRPr="00CF5D9E">
              <w:rPr>
                <w:rFonts w:ascii="Arial" w:hAnsi="Arial" w:cs="Arial"/>
                <w:lang w:eastAsia="es-CO"/>
              </w:rPr>
              <w:t>Articulación del Plan de Acción Departamental y el Municipal con las políticas públicas y CONPES que trabajan derechos y garantías para las personas LGBTI.</w:t>
            </w:r>
          </w:p>
          <w:p w:rsidR="006333A2" w:rsidRPr="00CF5D9E" w:rsidRDefault="006333A2" w:rsidP="00755998">
            <w:pPr>
              <w:spacing w:line="360" w:lineRule="auto"/>
              <w:jc w:val="both"/>
              <w:rPr>
                <w:rFonts w:ascii="Arial" w:hAnsi="Arial" w:cs="Arial"/>
                <w:lang w:eastAsia="es-CO"/>
              </w:rPr>
            </w:pPr>
            <w:r w:rsidRPr="00CF5D9E">
              <w:rPr>
                <w:rFonts w:ascii="Arial" w:hAnsi="Arial" w:cs="Arial"/>
                <w:lang w:eastAsia="es-CO"/>
              </w:rPr>
              <w:t>Construcción de protocolos y rutas de atención que logren aterrizar a lo municipal y departamental el cuerpo legislativo y la normatividad del Estado.</w:t>
            </w:r>
          </w:p>
          <w:p w:rsidR="006333A2" w:rsidRPr="00C121E5" w:rsidRDefault="006333A2" w:rsidP="00755998">
            <w:pPr>
              <w:spacing w:line="360" w:lineRule="auto"/>
              <w:jc w:val="both"/>
              <w:rPr>
                <w:rFonts w:ascii="Arial" w:hAnsi="Arial" w:cs="Arial"/>
                <w:color w:val="FF0000"/>
                <w:lang w:eastAsia="es-CO"/>
              </w:rPr>
            </w:pPr>
          </w:p>
        </w:tc>
      </w:tr>
      <w:tr w:rsidR="006333A2" w:rsidRPr="00C121E5" w:rsidTr="00755998">
        <w:tc>
          <w:tcPr>
            <w:tcW w:w="2771" w:type="dxa"/>
          </w:tcPr>
          <w:p w:rsidR="006333A2" w:rsidRPr="00C121E5" w:rsidRDefault="006333A2" w:rsidP="00977196">
            <w:pPr>
              <w:pStyle w:val="Prrafodelista"/>
              <w:numPr>
                <w:ilvl w:val="0"/>
                <w:numId w:val="5"/>
              </w:numPr>
              <w:spacing w:line="360" w:lineRule="auto"/>
              <w:jc w:val="both"/>
              <w:rPr>
                <w:rFonts w:ascii="Arial" w:hAnsi="Arial" w:cs="Arial"/>
                <w:lang w:eastAsia="es-CO"/>
              </w:rPr>
            </w:pPr>
            <w:proofErr w:type="spellStart"/>
            <w:r w:rsidRPr="00C121E5">
              <w:rPr>
                <w:rFonts w:ascii="Arial" w:hAnsi="Arial" w:cs="Arial"/>
                <w:lang w:val="es-ES"/>
              </w:rPr>
              <w:t>Trasversalización</w:t>
            </w:r>
            <w:proofErr w:type="spellEnd"/>
            <w:r w:rsidRPr="00C121E5">
              <w:rPr>
                <w:rFonts w:ascii="Arial" w:hAnsi="Arial" w:cs="Arial"/>
                <w:lang w:val="es-ES"/>
              </w:rPr>
              <w:t xml:space="preserve"> de las políticas desde un enfoque de derechos.</w:t>
            </w:r>
            <w:r w:rsidRPr="00C121E5">
              <w:rPr>
                <w:rFonts w:ascii="Arial" w:hAnsi="Arial" w:cs="Arial"/>
                <w:lang w:eastAsia="es-CO"/>
              </w:rPr>
              <w:t xml:space="preserve"> </w:t>
            </w:r>
          </w:p>
        </w:tc>
        <w:tc>
          <w:tcPr>
            <w:tcW w:w="6283" w:type="dxa"/>
          </w:tcPr>
          <w:p w:rsidR="006333A2" w:rsidRPr="00C121E5" w:rsidRDefault="006333A2" w:rsidP="00755998">
            <w:pPr>
              <w:spacing w:line="360" w:lineRule="auto"/>
              <w:jc w:val="both"/>
              <w:rPr>
                <w:rFonts w:ascii="Arial" w:hAnsi="Arial" w:cs="Arial"/>
                <w:lang w:eastAsia="es-CO"/>
              </w:rPr>
            </w:pPr>
            <w:r w:rsidRPr="00C121E5">
              <w:rPr>
                <w:rFonts w:ascii="Arial" w:hAnsi="Arial" w:cs="Arial"/>
                <w:lang w:eastAsia="es-CO"/>
              </w:rPr>
              <w:t>Articular las intervenciones del Estado en relación con las agendas LGBTI a partir de la garantía y goce efectivo de derechos.</w:t>
            </w:r>
          </w:p>
          <w:p w:rsidR="006333A2" w:rsidRPr="00C121E5" w:rsidRDefault="006333A2" w:rsidP="00755998">
            <w:pPr>
              <w:spacing w:line="360" w:lineRule="auto"/>
              <w:jc w:val="both"/>
              <w:rPr>
                <w:rFonts w:ascii="Arial" w:hAnsi="Arial" w:cs="Arial"/>
                <w:lang w:eastAsia="es-CO"/>
              </w:rPr>
            </w:pPr>
            <w:r w:rsidRPr="00C121E5">
              <w:rPr>
                <w:rFonts w:ascii="Arial" w:hAnsi="Arial" w:cs="Arial"/>
                <w:lang w:eastAsia="es-CO"/>
              </w:rPr>
              <w:t xml:space="preserve">Garantizar la universalidad, interdependencia, integralidad e </w:t>
            </w:r>
            <w:proofErr w:type="spellStart"/>
            <w:r w:rsidRPr="00C121E5">
              <w:rPr>
                <w:rFonts w:ascii="Arial" w:hAnsi="Arial" w:cs="Arial"/>
                <w:lang w:eastAsia="es-CO"/>
              </w:rPr>
              <w:t>indelegabilidad</w:t>
            </w:r>
            <w:proofErr w:type="spellEnd"/>
            <w:r w:rsidRPr="00C121E5">
              <w:rPr>
                <w:rFonts w:ascii="Arial" w:hAnsi="Arial" w:cs="Arial"/>
                <w:lang w:eastAsia="es-CO"/>
              </w:rPr>
              <w:t xml:space="preserve"> de los derechos humanos para las personas LGBTI.</w:t>
            </w:r>
          </w:p>
          <w:p w:rsidR="006333A2" w:rsidRPr="00C121E5" w:rsidRDefault="006333A2" w:rsidP="00755998">
            <w:pPr>
              <w:spacing w:line="360" w:lineRule="auto"/>
              <w:jc w:val="both"/>
              <w:rPr>
                <w:rFonts w:ascii="Arial" w:hAnsi="Arial" w:cs="Arial"/>
                <w:lang w:eastAsia="es-CO"/>
              </w:rPr>
            </w:pPr>
            <w:r w:rsidRPr="00C121E5">
              <w:rPr>
                <w:rFonts w:ascii="Arial" w:hAnsi="Arial" w:cs="Arial"/>
                <w:lang w:eastAsia="es-CO"/>
              </w:rPr>
              <w:t>Asegurar que los servicios sean construidos, ofrecidos y evaluados desde la perspectiva de integralidad de derechos.</w:t>
            </w:r>
          </w:p>
        </w:tc>
      </w:tr>
      <w:tr w:rsidR="006333A2" w:rsidRPr="00C121E5" w:rsidTr="00755998">
        <w:tc>
          <w:tcPr>
            <w:tcW w:w="2771" w:type="dxa"/>
          </w:tcPr>
          <w:p w:rsidR="006333A2" w:rsidRPr="00C121E5" w:rsidRDefault="006333A2" w:rsidP="00977196">
            <w:pPr>
              <w:pStyle w:val="Prrafodelista"/>
              <w:numPr>
                <w:ilvl w:val="0"/>
                <w:numId w:val="5"/>
              </w:numPr>
              <w:spacing w:line="360" w:lineRule="auto"/>
              <w:jc w:val="both"/>
              <w:rPr>
                <w:rFonts w:ascii="Arial" w:hAnsi="Arial" w:cs="Arial"/>
                <w:b/>
                <w:lang w:val="es-ES"/>
              </w:rPr>
            </w:pPr>
            <w:r w:rsidRPr="00C121E5">
              <w:rPr>
                <w:rFonts w:ascii="Arial" w:hAnsi="Arial" w:cs="Arial"/>
                <w:lang w:val="es-ES"/>
              </w:rPr>
              <w:lastRenderedPageBreak/>
              <w:t>Enfoque diferenciado en perspectiva de género, territorial, generacional y étnico racial.</w:t>
            </w:r>
          </w:p>
        </w:tc>
        <w:tc>
          <w:tcPr>
            <w:tcW w:w="6283" w:type="dxa"/>
          </w:tcPr>
          <w:p w:rsidR="006333A2" w:rsidRPr="00C121E5" w:rsidRDefault="006333A2" w:rsidP="00755998">
            <w:pPr>
              <w:spacing w:line="360" w:lineRule="auto"/>
              <w:jc w:val="both"/>
              <w:rPr>
                <w:rFonts w:ascii="Arial" w:hAnsi="Arial" w:cs="Arial"/>
                <w:lang w:eastAsia="es-CO"/>
              </w:rPr>
            </w:pPr>
            <w:r w:rsidRPr="00C121E5">
              <w:rPr>
                <w:rFonts w:ascii="Arial" w:hAnsi="Arial" w:cs="Arial"/>
                <w:lang w:eastAsia="es-CO"/>
              </w:rPr>
              <w:t>Generar  un trato a la ciudadanía acorde a sus particularidades garantizando la plenitud de la atención; en especial a la población étnica raizal del Departamento Archipiélago (La cuál ha sido vulnerada en su propio territorio insular). (Ley 70 de 1993).</w:t>
            </w:r>
          </w:p>
        </w:tc>
      </w:tr>
      <w:tr w:rsidR="006333A2" w:rsidRPr="00C121E5" w:rsidTr="00755998">
        <w:tc>
          <w:tcPr>
            <w:tcW w:w="2771" w:type="dxa"/>
          </w:tcPr>
          <w:p w:rsidR="006333A2" w:rsidRPr="00C121E5" w:rsidRDefault="006333A2" w:rsidP="00977196">
            <w:pPr>
              <w:pStyle w:val="Prrafodelista"/>
              <w:numPr>
                <w:ilvl w:val="0"/>
                <w:numId w:val="5"/>
              </w:numPr>
              <w:spacing w:line="360" w:lineRule="auto"/>
              <w:jc w:val="both"/>
              <w:rPr>
                <w:rFonts w:ascii="Arial" w:hAnsi="Arial" w:cs="Arial"/>
                <w:b/>
                <w:lang w:val="es-ES"/>
              </w:rPr>
            </w:pPr>
            <w:r w:rsidRPr="00C121E5">
              <w:rPr>
                <w:rFonts w:ascii="Arial" w:hAnsi="Arial" w:cs="Arial"/>
                <w:lang w:val="es-ES"/>
              </w:rPr>
              <w:t>Promoción de derechos, prevención, Reparación y garantías de no repetición</w:t>
            </w:r>
          </w:p>
        </w:tc>
        <w:tc>
          <w:tcPr>
            <w:tcW w:w="6283" w:type="dxa"/>
          </w:tcPr>
          <w:p w:rsidR="006333A2" w:rsidRPr="00C121E5" w:rsidRDefault="006333A2" w:rsidP="00755998">
            <w:pPr>
              <w:spacing w:line="360" w:lineRule="auto"/>
              <w:jc w:val="both"/>
              <w:rPr>
                <w:rFonts w:ascii="Arial" w:hAnsi="Arial" w:cs="Arial"/>
                <w:lang w:eastAsia="es-CO"/>
              </w:rPr>
            </w:pPr>
            <w:r w:rsidRPr="00C121E5">
              <w:rPr>
                <w:rFonts w:ascii="Arial" w:hAnsi="Arial" w:cs="Arial"/>
                <w:lang w:eastAsia="es-CO"/>
              </w:rPr>
              <w:t>Garantizar que las acciones implementadas estén intencionadas a la ciudadanía plena, erradicando acciones de discriminación.</w:t>
            </w:r>
          </w:p>
          <w:p w:rsidR="006333A2" w:rsidRPr="00C121E5" w:rsidRDefault="006333A2" w:rsidP="00755998">
            <w:pPr>
              <w:spacing w:line="360" w:lineRule="auto"/>
              <w:jc w:val="both"/>
              <w:rPr>
                <w:rFonts w:ascii="Arial" w:hAnsi="Arial" w:cs="Arial"/>
                <w:lang w:eastAsia="es-CO"/>
              </w:rPr>
            </w:pPr>
            <w:r w:rsidRPr="00C121E5">
              <w:rPr>
                <w:rFonts w:ascii="Arial" w:hAnsi="Arial" w:cs="Arial"/>
                <w:lang w:eastAsia="es-CO"/>
              </w:rPr>
              <w:t>Construcción de estrategias necesarias para evitar la re victimización de personas LGBTI.</w:t>
            </w:r>
          </w:p>
        </w:tc>
      </w:tr>
      <w:tr w:rsidR="006333A2" w:rsidRPr="00C121E5" w:rsidTr="00755998">
        <w:tc>
          <w:tcPr>
            <w:tcW w:w="2771" w:type="dxa"/>
          </w:tcPr>
          <w:p w:rsidR="006333A2" w:rsidRPr="00C121E5" w:rsidRDefault="006333A2" w:rsidP="00977196">
            <w:pPr>
              <w:pStyle w:val="Prrafodelista"/>
              <w:numPr>
                <w:ilvl w:val="0"/>
                <w:numId w:val="5"/>
              </w:numPr>
              <w:spacing w:line="360" w:lineRule="auto"/>
              <w:jc w:val="both"/>
              <w:rPr>
                <w:rFonts w:ascii="Arial" w:hAnsi="Arial" w:cs="Arial"/>
                <w:lang w:val="es-ES"/>
              </w:rPr>
            </w:pPr>
            <w:r w:rsidRPr="00C121E5">
              <w:rPr>
                <w:rFonts w:ascii="Arial" w:hAnsi="Arial" w:cs="Arial"/>
                <w:lang w:val="es-ES"/>
              </w:rPr>
              <w:t>Acceso a la justicia</w:t>
            </w:r>
          </w:p>
        </w:tc>
        <w:tc>
          <w:tcPr>
            <w:tcW w:w="6283" w:type="dxa"/>
          </w:tcPr>
          <w:p w:rsidR="006333A2" w:rsidRPr="00C121E5" w:rsidRDefault="006333A2" w:rsidP="00755998">
            <w:pPr>
              <w:spacing w:line="360" w:lineRule="auto"/>
              <w:jc w:val="both"/>
              <w:rPr>
                <w:rFonts w:ascii="Arial" w:hAnsi="Arial" w:cs="Arial"/>
                <w:lang w:eastAsia="es-CO"/>
              </w:rPr>
            </w:pPr>
            <w:r w:rsidRPr="00C121E5">
              <w:rPr>
                <w:rFonts w:ascii="Arial" w:hAnsi="Arial" w:cs="Arial"/>
                <w:lang w:eastAsia="es-CO"/>
              </w:rPr>
              <w:t>Reducir los niveles de impunidad e indefensión  que sufren las personas LGBTI ante el sistema de justicia.</w:t>
            </w:r>
          </w:p>
          <w:p w:rsidR="006333A2" w:rsidRPr="00C121E5" w:rsidRDefault="006333A2" w:rsidP="00755998">
            <w:pPr>
              <w:spacing w:line="360" w:lineRule="auto"/>
              <w:jc w:val="both"/>
              <w:rPr>
                <w:rFonts w:ascii="Arial" w:hAnsi="Arial" w:cs="Arial"/>
                <w:lang w:eastAsia="es-CO"/>
              </w:rPr>
            </w:pPr>
            <w:r w:rsidRPr="00C121E5">
              <w:rPr>
                <w:rFonts w:ascii="Arial" w:hAnsi="Arial" w:cs="Arial"/>
                <w:lang w:eastAsia="es-CO"/>
              </w:rPr>
              <w:t>Garantizar que los mecanismos alternativos de la justicia (resolución pacífica de conflictos, justicia transicional, etc.) prevengan, investiguen y sancionen prácticas ciudadanas que pongan en riesgo la vida digna de las personas LGBTI.</w:t>
            </w:r>
          </w:p>
        </w:tc>
      </w:tr>
      <w:tr w:rsidR="006333A2" w:rsidRPr="00C121E5" w:rsidTr="00755998">
        <w:tc>
          <w:tcPr>
            <w:tcW w:w="2771" w:type="dxa"/>
          </w:tcPr>
          <w:p w:rsidR="006333A2" w:rsidRPr="00C121E5" w:rsidRDefault="006333A2" w:rsidP="00977196">
            <w:pPr>
              <w:pStyle w:val="Prrafodelista"/>
              <w:numPr>
                <w:ilvl w:val="0"/>
                <w:numId w:val="5"/>
              </w:numPr>
              <w:spacing w:line="360" w:lineRule="auto"/>
              <w:jc w:val="both"/>
              <w:rPr>
                <w:rFonts w:ascii="Arial" w:hAnsi="Arial" w:cs="Arial"/>
                <w:lang w:val="es-ES"/>
              </w:rPr>
            </w:pPr>
            <w:r w:rsidRPr="00C121E5">
              <w:rPr>
                <w:rFonts w:ascii="Arial" w:hAnsi="Arial" w:cs="Arial"/>
                <w:lang w:val="es-ES"/>
              </w:rPr>
              <w:t>Fortalecimiento de capacidades sociales e institucionales</w:t>
            </w:r>
          </w:p>
        </w:tc>
        <w:tc>
          <w:tcPr>
            <w:tcW w:w="6283" w:type="dxa"/>
          </w:tcPr>
          <w:p w:rsidR="006333A2" w:rsidRPr="00C121E5" w:rsidRDefault="006333A2" w:rsidP="00755998">
            <w:pPr>
              <w:spacing w:line="360" w:lineRule="auto"/>
              <w:jc w:val="both"/>
              <w:rPr>
                <w:rFonts w:ascii="Arial" w:hAnsi="Arial" w:cs="Arial"/>
                <w:lang w:eastAsia="es-CO"/>
              </w:rPr>
            </w:pPr>
            <w:r w:rsidRPr="00C121E5">
              <w:rPr>
                <w:rFonts w:ascii="Arial" w:hAnsi="Arial" w:cs="Arial"/>
                <w:lang w:eastAsia="es-CO"/>
              </w:rPr>
              <w:t xml:space="preserve">Crear  en el Departamento una instancia autónoma de dirección estratégica, con presupuesto específico y personal cualificado que pueda generar planes específicos y </w:t>
            </w:r>
            <w:proofErr w:type="spellStart"/>
            <w:r w:rsidRPr="00C121E5">
              <w:rPr>
                <w:rFonts w:ascii="Arial" w:hAnsi="Arial" w:cs="Arial"/>
                <w:lang w:eastAsia="es-CO"/>
              </w:rPr>
              <w:t>trasversalizar</w:t>
            </w:r>
            <w:proofErr w:type="spellEnd"/>
            <w:r w:rsidRPr="00C121E5">
              <w:rPr>
                <w:rFonts w:ascii="Arial" w:hAnsi="Arial" w:cs="Arial"/>
                <w:lang w:eastAsia="es-CO"/>
              </w:rPr>
              <w:t xml:space="preserve"> acciones concretas en los planes de desarrollo que logren materializar resultados de la política pública en diversidad sexual y de género en el Departamento Archipiélago.</w:t>
            </w:r>
          </w:p>
          <w:p w:rsidR="006333A2" w:rsidRPr="00C121E5" w:rsidRDefault="006333A2" w:rsidP="00755998">
            <w:pPr>
              <w:spacing w:line="360" w:lineRule="auto"/>
              <w:jc w:val="both"/>
              <w:rPr>
                <w:rFonts w:ascii="Arial" w:hAnsi="Arial" w:cs="Arial"/>
                <w:lang w:eastAsia="es-CO"/>
              </w:rPr>
            </w:pPr>
            <w:r w:rsidRPr="00C121E5">
              <w:rPr>
                <w:rFonts w:ascii="Arial" w:hAnsi="Arial" w:cs="Arial"/>
                <w:lang w:eastAsia="es-CO"/>
              </w:rPr>
              <w:t>Contar con las herramientas necesarias para formar a los funcionarios públicos en la atención y servicios ofertados a la población LGBTI y contar con un sistema de monitoreo y evaluación que permita identificar los avances y retos del Departamento en esta materia.</w:t>
            </w:r>
          </w:p>
        </w:tc>
      </w:tr>
      <w:tr w:rsidR="006333A2" w:rsidRPr="00C121E5" w:rsidTr="00755998">
        <w:tc>
          <w:tcPr>
            <w:tcW w:w="2771" w:type="dxa"/>
          </w:tcPr>
          <w:p w:rsidR="006333A2" w:rsidRPr="00C121E5" w:rsidRDefault="006333A2" w:rsidP="00977196">
            <w:pPr>
              <w:pStyle w:val="Prrafodelista"/>
              <w:numPr>
                <w:ilvl w:val="0"/>
                <w:numId w:val="5"/>
              </w:numPr>
              <w:spacing w:line="360" w:lineRule="auto"/>
              <w:jc w:val="both"/>
              <w:rPr>
                <w:rFonts w:ascii="Arial" w:hAnsi="Arial" w:cs="Arial"/>
                <w:lang w:val="es-ES"/>
              </w:rPr>
            </w:pPr>
            <w:r w:rsidRPr="00C121E5">
              <w:rPr>
                <w:rFonts w:ascii="Arial" w:hAnsi="Arial" w:cs="Arial"/>
                <w:lang w:val="es-ES"/>
              </w:rPr>
              <w:t xml:space="preserve">Evaluación y monitoreo </w:t>
            </w:r>
          </w:p>
        </w:tc>
        <w:tc>
          <w:tcPr>
            <w:tcW w:w="6283" w:type="dxa"/>
          </w:tcPr>
          <w:p w:rsidR="006333A2" w:rsidRPr="00C121E5" w:rsidRDefault="006333A2" w:rsidP="00755998">
            <w:pPr>
              <w:spacing w:line="360" w:lineRule="auto"/>
              <w:jc w:val="both"/>
              <w:rPr>
                <w:rFonts w:ascii="Arial" w:hAnsi="Arial" w:cs="Arial"/>
                <w:lang w:eastAsia="es-CO"/>
              </w:rPr>
            </w:pPr>
            <w:r w:rsidRPr="00C121E5">
              <w:rPr>
                <w:rFonts w:ascii="Arial" w:hAnsi="Arial" w:cs="Arial"/>
                <w:lang w:eastAsia="es-CO"/>
              </w:rPr>
              <w:t>Realizar acciones de control y veeduría permanente a la gestión pública con la participación activa de la sociedad civil.</w:t>
            </w:r>
          </w:p>
          <w:p w:rsidR="006333A2" w:rsidRPr="00C121E5" w:rsidRDefault="006333A2" w:rsidP="00755998">
            <w:pPr>
              <w:spacing w:line="360" w:lineRule="auto"/>
              <w:jc w:val="both"/>
              <w:rPr>
                <w:rFonts w:ascii="Arial" w:hAnsi="Arial" w:cs="Arial"/>
                <w:lang w:eastAsia="es-CO"/>
              </w:rPr>
            </w:pPr>
            <w:r w:rsidRPr="00C121E5">
              <w:rPr>
                <w:rFonts w:ascii="Arial" w:hAnsi="Arial" w:cs="Arial"/>
                <w:lang w:eastAsia="es-CO"/>
              </w:rPr>
              <w:t xml:space="preserve">En cada vigencia, las Entidades responsables de la </w:t>
            </w:r>
            <w:r w:rsidRPr="00C121E5">
              <w:rPr>
                <w:rFonts w:ascii="Arial" w:hAnsi="Arial" w:cs="Arial"/>
                <w:lang w:eastAsia="es-CO"/>
              </w:rPr>
              <w:lastRenderedPageBreak/>
              <w:t>implementación elaborarán un plan institucional para poner en marcha las acciones planteadas a las que se realizará un seguimiento y monitoreo trimestral y anual.</w:t>
            </w:r>
          </w:p>
          <w:p w:rsidR="006333A2" w:rsidRPr="00C121E5" w:rsidRDefault="006333A2" w:rsidP="00755998">
            <w:pPr>
              <w:spacing w:line="360" w:lineRule="auto"/>
              <w:jc w:val="both"/>
              <w:rPr>
                <w:rFonts w:ascii="Arial" w:hAnsi="Arial" w:cs="Arial"/>
                <w:lang w:eastAsia="es-CO"/>
              </w:rPr>
            </w:pPr>
            <w:r w:rsidRPr="00C121E5">
              <w:rPr>
                <w:rFonts w:ascii="Arial" w:hAnsi="Arial" w:cs="Arial"/>
                <w:lang w:eastAsia="es-CO"/>
              </w:rPr>
              <w:t>Establecer indicadores de medición y diagnósticos a manera de línea base que permitan evaluar cambios a mediano y largo plazo.</w:t>
            </w:r>
          </w:p>
          <w:p w:rsidR="006333A2" w:rsidRPr="00C121E5" w:rsidRDefault="006333A2" w:rsidP="00755998">
            <w:pPr>
              <w:spacing w:line="360" w:lineRule="auto"/>
              <w:jc w:val="both"/>
              <w:rPr>
                <w:rFonts w:ascii="Arial" w:hAnsi="Arial" w:cs="Arial"/>
                <w:lang w:eastAsia="es-CO"/>
              </w:rPr>
            </w:pPr>
            <w:r w:rsidRPr="00C121E5">
              <w:rPr>
                <w:rFonts w:ascii="Arial" w:hAnsi="Arial" w:cs="Arial"/>
                <w:lang w:eastAsia="es-CO"/>
              </w:rPr>
              <w:t>Generar una cultura de la evaluación más que una estrategia instrumental.</w:t>
            </w:r>
          </w:p>
        </w:tc>
      </w:tr>
    </w:tbl>
    <w:p w:rsidR="006333A2" w:rsidRPr="00C121E5" w:rsidRDefault="006333A2" w:rsidP="006333A2">
      <w:pPr>
        <w:spacing w:line="360" w:lineRule="auto"/>
        <w:jc w:val="both"/>
        <w:rPr>
          <w:rFonts w:ascii="Arial" w:hAnsi="Arial" w:cs="Arial"/>
          <w:lang w:val="es-ES"/>
        </w:rPr>
      </w:pPr>
    </w:p>
    <w:p w:rsidR="006333A2" w:rsidRDefault="006333A2" w:rsidP="006333A2">
      <w:pPr>
        <w:spacing w:line="360" w:lineRule="auto"/>
        <w:jc w:val="both"/>
        <w:rPr>
          <w:rFonts w:ascii="Arial" w:hAnsi="Arial" w:cs="Arial"/>
          <w:lang w:val="es-ES"/>
        </w:rPr>
      </w:pPr>
    </w:p>
    <w:p w:rsidR="006333A2" w:rsidRDefault="006333A2" w:rsidP="006333A2">
      <w:pPr>
        <w:spacing w:line="360" w:lineRule="auto"/>
        <w:jc w:val="both"/>
        <w:rPr>
          <w:rFonts w:ascii="Arial" w:hAnsi="Arial" w:cs="Arial"/>
          <w:lang w:val="es-ES"/>
        </w:rPr>
      </w:pPr>
    </w:p>
    <w:p w:rsidR="006333A2" w:rsidRDefault="006333A2" w:rsidP="006333A2">
      <w:pPr>
        <w:spacing w:line="360" w:lineRule="auto"/>
        <w:jc w:val="both"/>
        <w:rPr>
          <w:rFonts w:ascii="Arial" w:hAnsi="Arial" w:cs="Arial"/>
          <w:lang w:val="es-ES"/>
        </w:rPr>
      </w:pPr>
    </w:p>
    <w:p w:rsidR="006333A2" w:rsidRDefault="006333A2" w:rsidP="006333A2">
      <w:pPr>
        <w:spacing w:line="360" w:lineRule="auto"/>
        <w:jc w:val="both"/>
        <w:rPr>
          <w:rFonts w:ascii="Arial" w:hAnsi="Arial" w:cs="Arial"/>
          <w:lang w:val="es-ES"/>
        </w:rPr>
      </w:pPr>
    </w:p>
    <w:p w:rsidR="006333A2" w:rsidRDefault="006333A2" w:rsidP="006333A2">
      <w:pPr>
        <w:spacing w:line="360" w:lineRule="auto"/>
        <w:jc w:val="both"/>
        <w:rPr>
          <w:rFonts w:ascii="Arial" w:hAnsi="Arial" w:cs="Arial"/>
          <w:lang w:val="es-ES"/>
        </w:rPr>
      </w:pPr>
    </w:p>
    <w:p w:rsidR="006333A2" w:rsidRDefault="006333A2" w:rsidP="006333A2">
      <w:pPr>
        <w:spacing w:line="360" w:lineRule="auto"/>
        <w:jc w:val="both"/>
        <w:rPr>
          <w:rFonts w:ascii="Arial" w:hAnsi="Arial" w:cs="Arial"/>
          <w:lang w:val="es-ES"/>
        </w:rPr>
      </w:pPr>
    </w:p>
    <w:p w:rsidR="006333A2" w:rsidRPr="00C121E5" w:rsidRDefault="006333A2" w:rsidP="006333A2">
      <w:pPr>
        <w:spacing w:line="360" w:lineRule="auto"/>
        <w:jc w:val="both"/>
        <w:rPr>
          <w:rFonts w:ascii="Arial" w:hAnsi="Arial" w:cs="Arial"/>
          <w:lang w:val="es-ES"/>
        </w:rPr>
      </w:pPr>
    </w:p>
    <w:p w:rsidR="006333A2" w:rsidRPr="008B4D5F" w:rsidRDefault="006333A2" w:rsidP="006333A2">
      <w:pPr>
        <w:spacing w:line="360" w:lineRule="auto"/>
        <w:jc w:val="both"/>
        <w:outlineLvl w:val="0"/>
        <w:rPr>
          <w:rFonts w:ascii="Arial" w:hAnsi="Arial" w:cs="Arial"/>
          <w:b/>
          <w:lang w:val="es-ES"/>
        </w:rPr>
      </w:pPr>
      <w:bookmarkStart w:id="28" w:name="_Toc388263134"/>
      <w:r>
        <w:rPr>
          <w:rFonts w:ascii="Arial" w:hAnsi="Arial" w:cs="Arial"/>
          <w:b/>
          <w:lang w:val="es-ES"/>
        </w:rPr>
        <w:t xml:space="preserve">7, </w:t>
      </w:r>
      <w:r w:rsidRPr="008B4D5F">
        <w:rPr>
          <w:rFonts w:ascii="Arial" w:hAnsi="Arial" w:cs="Arial"/>
          <w:b/>
          <w:lang w:val="es-ES"/>
        </w:rPr>
        <w:t xml:space="preserve"> Viabilidad y sostenibilidad</w:t>
      </w:r>
      <w:bookmarkEnd w:id="28"/>
      <w:r w:rsidRPr="008B4D5F">
        <w:rPr>
          <w:rFonts w:ascii="Arial" w:hAnsi="Arial" w:cs="Arial"/>
          <w:b/>
          <w:lang w:val="es-ES"/>
        </w:rPr>
        <w:t xml:space="preserve"> de la Política  Pública  departamental</w:t>
      </w:r>
    </w:p>
    <w:p w:rsidR="006333A2" w:rsidRDefault="006333A2" w:rsidP="006333A2">
      <w:pPr>
        <w:pStyle w:val="Prrafodelista"/>
        <w:spacing w:line="360" w:lineRule="auto"/>
        <w:jc w:val="both"/>
        <w:outlineLvl w:val="0"/>
        <w:rPr>
          <w:rFonts w:ascii="Arial" w:hAnsi="Arial" w:cs="Arial"/>
          <w:b/>
          <w:lang w:val="es-ES"/>
        </w:rPr>
      </w:pPr>
    </w:p>
    <w:p w:rsidR="006333A2" w:rsidRDefault="006333A2" w:rsidP="006333A2">
      <w:pPr>
        <w:pStyle w:val="Prrafodelista"/>
        <w:spacing w:line="360" w:lineRule="auto"/>
        <w:jc w:val="both"/>
        <w:outlineLvl w:val="0"/>
        <w:rPr>
          <w:rFonts w:ascii="Arial" w:hAnsi="Arial" w:cs="Arial"/>
          <w:b/>
          <w:lang w:val="es-ES"/>
        </w:rPr>
      </w:pPr>
      <w:r w:rsidRPr="00C121E5">
        <w:rPr>
          <w:rFonts w:ascii="Arial" w:hAnsi="Arial" w:cs="Arial"/>
          <w:noProof/>
          <w:lang w:eastAsia="es-CO"/>
        </w:rPr>
        <w:lastRenderedPageBreak/>
        <w:drawing>
          <wp:inline distT="0" distB="0" distL="0" distR="0">
            <wp:extent cx="5612130" cy="3971290"/>
            <wp:effectExtent l="0" t="0" r="1270" b="0"/>
            <wp:docPr id="5" name="Picture 5" descr="minhg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minhgf"/>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12130" cy="3971290"/>
                    </a:xfrm>
                    <a:prstGeom prst="rect">
                      <a:avLst/>
                    </a:prstGeom>
                    <a:noFill/>
                    <a:extLst/>
                  </pic:spPr>
                </pic:pic>
              </a:graphicData>
            </a:graphic>
          </wp:inline>
        </w:drawing>
      </w:r>
    </w:p>
    <w:p w:rsidR="006333A2" w:rsidRDefault="006333A2" w:rsidP="006333A2">
      <w:pPr>
        <w:pStyle w:val="Prrafodelista"/>
        <w:spacing w:line="360" w:lineRule="auto"/>
        <w:jc w:val="both"/>
        <w:outlineLvl w:val="0"/>
        <w:rPr>
          <w:rFonts w:ascii="Arial" w:hAnsi="Arial" w:cs="Arial"/>
          <w:b/>
          <w:lang w:val="es-ES"/>
        </w:rPr>
      </w:pPr>
    </w:p>
    <w:p w:rsidR="006333A2" w:rsidRPr="00CF5D9E" w:rsidRDefault="006333A2" w:rsidP="006333A2">
      <w:pPr>
        <w:pStyle w:val="Prrafodelista"/>
        <w:spacing w:line="360" w:lineRule="auto"/>
        <w:jc w:val="both"/>
        <w:outlineLvl w:val="0"/>
        <w:rPr>
          <w:rFonts w:ascii="Arial" w:hAnsi="Arial" w:cs="Arial"/>
          <w:b/>
          <w:lang w:val="es-ES"/>
        </w:rPr>
      </w:pPr>
      <w:r>
        <w:rPr>
          <w:rFonts w:ascii="Arial" w:hAnsi="Arial" w:cs="Arial"/>
          <w:b/>
          <w:lang w:val="es-ES"/>
        </w:rPr>
        <w:t xml:space="preserve">6.1. </w:t>
      </w:r>
      <w:proofErr w:type="gramStart"/>
      <w:r>
        <w:rPr>
          <w:rFonts w:ascii="Arial" w:hAnsi="Arial" w:cs="Arial"/>
          <w:b/>
          <w:lang w:val="es-ES"/>
        </w:rPr>
        <w:t>seguimiento</w:t>
      </w:r>
      <w:proofErr w:type="gramEnd"/>
      <w:r>
        <w:rPr>
          <w:rFonts w:ascii="Arial" w:hAnsi="Arial" w:cs="Arial"/>
          <w:b/>
          <w:lang w:val="es-ES"/>
        </w:rPr>
        <w:t xml:space="preserve">  y monitoreo de su  ejecución</w:t>
      </w:r>
    </w:p>
    <w:p w:rsidR="006333A2" w:rsidRPr="00C121E5" w:rsidRDefault="006333A2" w:rsidP="006333A2">
      <w:pPr>
        <w:spacing w:line="360" w:lineRule="auto"/>
        <w:jc w:val="both"/>
        <w:outlineLvl w:val="0"/>
        <w:rPr>
          <w:rFonts w:ascii="Arial" w:hAnsi="Arial" w:cs="Arial"/>
          <w:b/>
          <w:lang w:val="es-ES"/>
        </w:rPr>
      </w:pPr>
    </w:p>
    <w:p w:rsidR="006333A2" w:rsidRPr="00C121E5" w:rsidRDefault="006333A2" w:rsidP="006333A2">
      <w:pPr>
        <w:spacing w:line="360" w:lineRule="auto"/>
        <w:jc w:val="both"/>
        <w:rPr>
          <w:rFonts w:ascii="Arial" w:hAnsi="Arial" w:cs="Arial"/>
          <w:i/>
        </w:rPr>
      </w:pPr>
      <w:r w:rsidRPr="00C121E5">
        <w:rPr>
          <w:rFonts w:ascii="Arial" w:hAnsi="Arial" w:cs="Arial"/>
        </w:rPr>
        <w:t xml:space="preserve">Entre las muchas definiciones de la utilidad de  Políticas Pública,  encontramos </w:t>
      </w:r>
      <w:r w:rsidRPr="00C121E5">
        <w:rPr>
          <w:rFonts w:ascii="Arial" w:hAnsi="Arial" w:cs="Arial"/>
          <w:i/>
        </w:rPr>
        <w:t xml:space="preserve">“…Corresponde a la acción o a la no acción gubernamental, generada en respuesta a un determinado asunto o problema público, y en torno a la que además del gobierno participan muchos otros actores que influyen o intentan influir sobre las decisiones gubernamentales, lo que configura un proceso político o de disputa de poder no exento de tensiones  y conflictos, especialmente en relación a los valores y paradigmas que cada una de las diferentes opciones implica. Una política pública puede tomar formas diversas: Leyes, órdenes locales, decretos ejecutivos, decisiones administrativas y hasta acuerdos </w:t>
      </w:r>
      <w:r w:rsidRPr="00C121E5">
        <w:rPr>
          <w:rFonts w:ascii="Arial" w:hAnsi="Arial" w:cs="Arial"/>
          <w:i/>
        </w:rPr>
        <w:lastRenderedPageBreak/>
        <w:t>no escritos acerca de lo que se debe hacer, en todos los cuales el lenguaje y elemento argumentativo es central…”</w:t>
      </w:r>
      <w:r w:rsidRPr="00C121E5">
        <w:rPr>
          <w:rFonts w:ascii="Arial" w:hAnsi="Arial" w:cs="Arial"/>
          <w:i/>
          <w:vertAlign w:val="superscript"/>
        </w:rPr>
        <w:footnoteReference w:id="3"/>
      </w:r>
    </w:p>
    <w:p w:rsidR="006333A2" w:rsidRPr="00C121E5" w:rsidRDefault="006333A2" w:rsidP="006333A2">
      <w:pPr>
        <w:spacing w:line="360" w:lineRule="auto"/>
        <w:jc w:val="both"/>
        <w:rPr>
          <w:rFonts w:ascii="Arial" w:hAnsi="Arial" w:cs="Arial"/>
          <w:i/>
        </w:rPr>
      </w:pPr>
    </w:p>
    <w:p w:rsidR="006333A2" w:rsidRPr="00C121E5" w:rsidRDefault="006333A2" w:rsidP="006333A2">
      <w:pPr>
        <w:spacing w:line="360" w:lineRule="auto"/>
        <w:jc w:val="both"/>
        <w:rPr>
          <w:rFonts w:ascii="Arial" w:hAnsi="Arial" w:cs="Arial"/>
          <w:i/>
        </w:rPr>
      </w:pPr>
      <w:r w:rsidRPr="00C121E5">
        <w:rPr>
          <w:rFonts w:ascii="Arial" w:hAnsi="Arial" w:cs="Arial"/>
        </w:rPr>
        <w:t>En otras palabras es todo lo que los gobiernos a través de sus gobernantes deciden realizar o no realizar</w:t>
      </w:r>
      <w:r w:rsidRPr="00C121E5">
        <w:rPr>
          <w:rFonts w:ascii="Arial" w:hAnsi="Arial" w:cs="Arial"/>
          <w:i/>
        </w:rPr>
        <w:t>.</w:t>
      </w:r>
    </w:p>
    <w:p w:rsidR="006333A2" w:rsidRPr="00C121E5" w:rsidRDefault="006333A2" w:rsidP="006333A2">
      <w:pPr>
        <w:spacing w:line="360" w:lineRule="auto"/>
        <w:jc w:val="both"/>
        <w:rPr>
          <w:rFonts w:ascii="Arial" w:hAnsi="Arial" w:cs="Arial"/>
          <w:i/>
        </w:rPr>
      </w:pPr>
    </w:p>
    <w:p w:rsidR="006333A2" w:rsidRPr="00C121E5" w:rsidRDefault="006333A2" w:rsidP="006333A2">
      <w:pPr>
        <w:spacing w:line="360" w:lineRule="auto"/>
        <w:jc w:val="both"/>
        <w:rPr>
          <w:rFonts w:ascii="Arial" w:hAnsi="Arial" w:cs="Arial"/>
        </w:rPr>
      </w:pPr>
      <w:r w:rsidRPr="00C121E5">
        <w:rPr>
          <w:rFonts w:ascii="Arial" w:hAnsi="Arial" w:cs="Arial"/>
        </w:rPr>
        <w:t xml:space="preserve">Al reconocer Colombia el Pacto de Derechos Económicos Sociales y Culturales de San José de Costa Rica es una directriz para la incorporación en las políticas públicas del enfoque de derechos. Pero el punto de partida para la creación de estas políticas con enfoque de derechos no puede ser la existencia de personas con necesidades que deben ser asistidas, sino sujetos con derechos a demandar especificas prestaciones y conductas.  </w:t>
      </w:r>
      <w:proofErr w:type="spellStart"/>
      <w:r w:rsidRPr="00C121E5">
        <w:rPr>
          <w:rFonts w:ascii="Arial" w:hAnsi="Arial" w:cs="Arial"/>
        </w:rPr>
        <w:t>Vg.</w:t>
      </w:r>
      <w:proofErr w:type="spellEnd"/>
      <w:r w:rsidRPr="00C121E5">
        <w:rPr>
          <w:rFonts w:ascii="Arial" w:hAnsi="Arial" w:cs="Arial"/>
        </w:rPr>
        <w:t xml:space="preserve"> acceso a la salud.</w:t>
      </w:r>
    </w:p>
    <w:p w:rsidR="006333A2" w:rsidRPr="00C121E5" w:rsidRDefault="006333A2" w:rsidP="006333A2">
      <w:pPr>
        <w:spacing w:line="360" w:lineRule="auto"/>
        <w:jc w:val="both"/>
        <w:rPr>
          <w:rFonts w:ascii="Arial" w:hAnsi="Arial" w:cs="Arial"/>
        </w:rPr>
      </w:pPr>
    </w:p>
    <w:p w:rsidR="006333A2" w:rsidRPr="00C121E5" w:rsidRDefault="006333A2" w:rsidP="006333A2">
      <w:pPr>
        <w:spacing w:line="360" w:lineRule="auto"/>
        <w:jc w:val="both"/>
        <w:rPr>
          <w:rFonts w:ascii="Arial" w:hAnsi="Arial" w:cs="Arial"/>
        </w:rPr>
      </w:pPr>
      <w:r w:rsidRPr="00C121E5">
        <w:rPr>
          <w:rFonts w:ascii="Arial" w:hAnsi="Arial" w:cs="Arial"/>
        </w:rPr>
        <w:t>Así lo que busca esta interpretación  de políticas públicas con enfoque de derechos es generar un nuevo marco de interpretación de los asuntos públicos.</w:t>
      </w:r>
    </w:p>
    <w:p w:rsidR="006333A2" w:rsidRPr="00C121E5" w:rsidRDefault="006333A2" w:rsidP="006333A2">
      <w:pPr>
        <w:spacing w:line="360" w:lineRule="auto"/>
        <w:jc w:val="both"/>
        <w:rPr>
          <w:rFonts w:ascii="Arial" w:hAnsi="Arial" w:cs="Arial"/>
        </w:rPr>
      </w:pPr>
      <w:r w:rsidRPr="00C121E5">
        <w:rPr>
          <w:rFonts w:ascii="Arial" w:hAnsi="Arial" w:cs="Arial"/>
        </w:rPr>
        <w:t>Debido a esto resulta indispensable fortalecer el diseño de alternativas para analizar las o una determinada política pública.</w:t>
      </w:r>
    </w:p>
    <w:p w:rsidR="006333A2" w:rsidRPr="00C121E5" w:rsidRDefault="006333A2" w:rsidP="006333A2">
      <w:pPr>
        <w:spacing w:line="360" w:lineRule="auto"/>
        <w:jc w:val="both"/>
        <w:rPr>
          <w:rFonts w:ascii="Arial" w:hAnsi="Arial" w:cs="Arial"/>
        </w:rPr>
      </w:pPr>
    </w:p>
    <w:p w:rsidR="006333A2" w:rsidRPr="00C121E5" w:rsidRDefault="006333A2" w:rsidP="006333A2">
      <w:pPr>
        <w:spacing w:line="360" w:lineRule="auto"/>
        <w:jc w:val="both"/>
        <w:rPr>
          <w:rFonts w:ascii="Arial" w:hAnsi="Arial" w:cs="Arial"/>
        </w:rPr>
      </w:pPr>
      <w:r w:rsidRPr="00C121E5">
        <w:rPr>
          <w:rFonts w:ascii="Arial" w:hAnsi="Arial" w:cs="Arial"/>
        </w:rPr>
        <w:t xml:space="preserve"> Ya dada las definiciones de política pública, se visualizan unas características que para fines de analizarlas hacen parte de su conformación tales son: </w:t>
      </w:r>
    </w:p>
    <w:p w:rsidR="006333A2" w:rsidRPr="00C121E5" w:rsidRDefault="006333A2" w:rsidP="006333A2">
      <w:pPr>
        <w:spacing w:line="360" w:lineRule="auto"/>
        <w:jc w:val="both"/>
        <w:rPr>
          <w:rFonts w:ascii="Arial" w:hAnsi="Arial" w:cs="Arial"/>
        </w:rPr>
      </w:pPr>
    </w:p>
    <w:p w:rsidR="006333A2" w:rsidRPr="00C121E5" w:rsidRDefault="006333A2" w:rsidP="006333A2">
      <w:pPr>
        <w:spacing w:line="360" w:lineRule="auto"/>
        <w:jc w:val="both"/>
        <w:rPr>
          <w:rFonts w:ascii="Arial" w:hAnsi="Arial" w:cs="Arial"/>
        </w:rPr>
      </w:pPr>
      <w:r w:rsidRPr="00C121E5">
        <w:rPr>
          <w:rFonts w:ascii="Arial" w:hAnsi="Arial" w:cs="Arial"/>
        </w:rPr>
        <w:t>Actores: está ligada a la autoridad gubernamental pero en ella no solo participa de forma activa estas si no también múltiples actores con intereses diversos que intentan influir ya que estos ciudadanos se ven afectados por las decisiones del asunto a tratar.</w:t>
      </w:r>
    </w:p>
    <w:p w:rsidR="006333A2" w:rsidRPr="00C121E5" w:rsidRDefault="006333A2" w:rsidP="006333A2">
      <w:pPr>
        <w:spacing w:line="360" w:lineRule="auto"/>
        <w:jc w:val="both"/>
        <w:rPr>
          <w:rFonts w:ascii="Arial" w:hAnsi="Arial" w:cs="Arial"/>
        </w:rPr>
      </w:pPr>
    </w:p>
    <w:p w:rsidR="006333A2" w:rsidRPr="00C121E5" w:rsidRDefault="006333A2" w:rsidP="006333A2">
      <w:pPr>
        <w:spacing w:line="360" w:lineRule="auto"/>
        <w:jc w:val="both"/>
        <w:rPr>
          <w:rFonts w:ascii="Arial" w:hAnsi="Arial" w:cs="Arial"/>
        </w:rPr>
      </w:pPr>
      <w:r w:rsidRPr="00C121E5">
        <w:rPr>
          <w:rFonts w:ascii="Arial" w:hAnsi="Arial" w:cs="Arial"/>
        </w:rPr>
        <w:t xml:space="preserve">Actividad: los actores no se encuentran estáticos, están siempre desarrollando actividades para ir transformando la realidad y que generan interacciones con el entorno, especialmente con otros actores entonces como la política pública puede ser un acto o un no acto es importante este último elemento ya que las respuestas de dichos actores pueden ser concretas, materialmente identificables como también abstractas. Y que todas son importantes para crear la línea. </w:t>
      </w:r>
    </w:p>
    <w:p w:rsidR="006333A2" w:rsidRPr="00C121E5" w:rsidRDefault="006333A2" w:rsidP="006333A2">
      <w:pPr>
        <w:spacing w:line="360" w:lineRule="auto"/>
        <w:jc w:val="both"/>
        <w:rPr>
          <w:rFonts w:ascii="Arial" w:hAnsi="Arial" w:cs="Arial"/>
        </w:rPr>
      </w:pPr>
    </w:p>
    <w:p w:rsidR="006333A2" w:rsidRPr="00C121E5" w:rsidRDefault="006333A2" w:rsidP="006333A2">
      <w:pPr>
        <w:spacing w:line="360" w:lineRule="auto"/>
        <w:jc w:val="both"/>
        <w:rPr>
          <w:rFonts w:ascii="Arial" w:hAnsi="Arial" w:cs="Arial"/>
        </w:rPr>
      </w:pPr>
      <w:r w:rsidRPr="00C121E5">
        <w:rPr>
          <w:rFonts w:ascii="Arial" w:hAnsi="Arial" w:cs="Arial"/>
        </w:rPr>
        <w:t>Teoría de un cambio social: la política pública encierra una insatisfacción con el devenir de la realidad en un ámbito específico y la decisión de actuar para transformarlo, esta no es evidente si no que está implícito en el discurso de los actores involucrados, especialmente de los decisores públicos, en los preámbulos de las leyes o de documentos técnicos sectoriales y también en el simbolismo de ciertos actos llevados a cabo por la autoridad en respuesta al asunto.</w:t>
      </w:r>
    </w:p>
    <w:p w:rsidR="006333A2" w:rsidRPr="00C121E5" w:rsidRDefault="006333A2" w:rsidP="006333A2">
      <w:pPr>
        <w:spacing w:line="360" w:lineRule="auto"/>
        <w:jc w:val="both"/>
        <w:rPr>
          <w:rFonts w:ascii="Arial" w:hAnsi="Arial" w:cs="Arial"/>
        </w:rPr>
      </w:pPr>
      <w:r w:rsidRPr="00C121E5">
        <w:rPr>
          <w:rFonts w:ascii="Arial" w:hAnsi="Arial" w:cs="Arial"/>
        </w:rPr>
        <w:t>.</w:t>
      </w:r>
    </w:p>
    <w:p w:rsidR="006333A2" w:rsidRPr="00C121E5" w:rsidRDefault="006333A2" w:rsidP="006333A2">
      <w:pPr>
        <w:spacing w:line="360" w:lineRule="auto"/>
        <w:jc w:val="both"/>
        <w:rPr>
          <w:rFonts w:ascii="Arial" w:hAnsi="Arial" w:cs="Arial"/>
          <w:b/>
        </w:rPr>
      </w:pPr>
      <w:r>
        <w:rPr>
          <w:rFonts w:ascii="Arial" w:hAnsi="Arial" w:cs="Arial"/>
          <w:b/>
        </w:rPr>
        <w:t xml:space="preserve">6.2. </w:t>
      </w:r>
      <w:r w:rsidRPr="00C121E5">
        <w:rPr>
          <w:rFonts w:ascii="Arial" w:hAnsi="Arial" w:cs="Arial"/>
          <w:b/>
        </w:rPr>
        <w:t>Análisis de la</w:t>
      </w:r>
      <w:r>
        <w:rPr>
          <w:rFonts w:ascii="Arial" w:hAnsi="Arial" w:cs="Arial"/>
          <w:b/>
        </w:rPr>
        <w:t xml:space="preserve"> efectividad de la </w:t>
      </w:r>
      <w:r w:rsidRPr="00C121E5">
        <w:rPr>
          <w:rFonts w:ascii="Arial" w:hAnsi="Arial" w:cs="Arial"/>
          <w:b/>
        </w:rPr>
        <w:t xml:space="preserve"> política pública con enfoque de derechos</w:t>
      </w:r>
    </w:p>
    <w:p w:rsidR="006333A2" w:rsidRPr="00C121E5" w:rsidRDefault="006333A2" w:rsidP="006333A2">
      <w:pPr>
        <w:spacing w:line="360" w:lineRule="auto"/>
        <w:jc w:val="both"/>
        <w:rPr>
          <w:rFonts w:ascii="Arial" w:hAnsi="Arial" w:cs="Arial"/>
          <w:b/>
        </w:rPr>
      </w:pPr>
    </w:p>
    <w:p w:rsidR="006333A2" w:rsidRDefault="006333A2" w:rsidP="006333A2">
      <w:pPr>
        <w:spacing w:line="360" w:lineRule="auto"/>
        <w:jc w:val="both"/>
        <w:rPr>
          <w:rFonts w:ascii="Arial" w:hAnsi="Arial" w:cs="Arial"/>
        </w:rPr>
      </w:pPr>
      <w:r w:rsidRPr="00C121E5">
        <w:rPr>
          <w:rFonts w:ascii="Arial" w:hAnsi="Arial" w:cs="Arial"/>
        </w:rPr>
        <w:t>El enfoque de derecho reconocen a los ciudadanos como titulares de derechos, capaces por lo mismo de demandar del Estado determinadas prestaciones y conductas.</w:t>
      </w:r>
    </w:p>
    <w:p w:rsidR="006333A2" w:rsidRPr="00C121E5" w:rsidRDefault="006333A2" w:rsidP="006333A2">
      <w:pPr>
        <w:spacing w:line="360" w:lineRule="auto"/>
        <w:jc w:val="both"/>
        <w:rPr>
          <w:rFonts w:ascii="Arial" w:hAnsi="Arial" w:cs="Arial"/>
        </w:rPr>
      </w:pPr>
    </w:p>
    <w:p w:rsidR="006333A2" w:rsidRDefault="006333A2" w:rsidP="006333A2">
      <w:pPr>
        <w:spacing w:line="360" w:lineRule="auto"/>
        <w:jc w:val="both"/>
        <w:rPr>
          <w:rFonts w:ascii="Arial" w:hAnsi="Arial" w:cs="Arial"/>
        </w:rPr>
      </w:pPr>
      <w:r w:rsidRPr="00C121E5">
        <w:rPr>
          <w:rFonts w:ascii="Arial" w:hAnsi="Arial" w:cs="Arial"/>
        </w:rPr>
        <w:t xml:space="preserve"> En así como el análisis debe ser capaz de identificar, dentro de las diferentes componentes, aquellos elementos asociados a los derechos económicos sociales y culturales, la cuestión es cómo lograrlo si un derecho es un constructo difícil de definir.</w:t>
      </w:r>
    </w:p>
    <w:p w:rsidR="006333A2" w:rsidRPr="00C121E5" w:rsidRDefault="006333A2" w:rsidP="006333A2">
      <w:pPr>
        <w:spacing w:line="360" w:lineRule="auto"/>
        <w:jc w:val="both"/>
        <w:rPr>
          <w:rFonts w:ascii="Arial" w:hAnsi="Arial" w:cs="Arial"/>
        </w:rPr>
      </w:pPr>
    </w:p>
    <w:p w:rsidR="006333A2" w:rsidRDefault="006333A2" w:rsidP="006333A2">
      <w:pPr>
        <w:spacing w:line="360" w:lineRule="auto"/>
        <w:jc w:val="both"/>
        <w:rPr>
          <w:rFonts w:ascii="Arial" w:hAnsi="Arial" w:cs="Arial"/>
        </w:rPr>
      </w:pPr>
      <w:r w:rsidRPr="00C121E5">
        <w:rPr>
          <w:rFonts w:ascii="Arial" w:hAnsi="Arial" w:cs="Arial"/>
        </w:rPr>
        <w:t>El concepto de garantía social que es la serie de servicios o prestaciones que deben llevarse a cabo para satisfacer adecuadamente de los derechos que se mencionan.</w:t>
      </w:r>
    </w:p>
    <w:p w:rsidR="006333A2" w:rsidRPr="00C121E5" w:rsidRDefault="006333A2" w:rsidP="006333A2">
      <w:pPr>
        <w:spacing w:line="360" w:lineRule="auto"/>
        <w:jc w:val="both"/>
        <w:rPr>
          <w:rFonts w:ascii="Arial" w:hAnsi="Arial" w:cs="Arial"/>
        </w:rPr>
      </w:pPr>
    </w:p>
    <w:p w:rsidR="006333A2" w:rsidRPr="00C121E5" w:rsidRDefault="006333A2" w:rsidP="006333A2">
      <w:pPr>
        <w:spacing w:line="360" w:lineRule="auto"/>
        <w:jc w:val="both"/>
        <w:rPr>
          <w:rFonts w:ascii="Arial" w:hAnsi="Arial" w:cs="Arial"/>
        </w:rPr>
      </w:pPr>
      <w:r w:rsidRPr="00C121E5">
        <w:rPr>
          <w:rFonts w:ascii="Arial" w:hAnsi="Arial" w:cs="Arial"/>
        </w:rPr>
        <w:t xml:space="preserve">Con el objeto de facilitar el diseño político y programático, así como en su implementación y evaluación se describen cada una de las </w:t>
      </w:r>
      <w:proofErr w:type="spellStart"/>
      <w:r w:rsidRPr="00C121E5">
        <w:rPr>
          <w:rFonts w:ascii="Arial" w:hAnsi="Arial" w:cs="Arial"/>
        </w:rPr>
        <w:t>Subgarantia</w:t>
      </w:r>
      <w:proofErr w:type="spellEnd"/>
      <w:r w:rsidRPr="00C121E5">
        <w:rPr>
          <w:rFonts w:ascii="Arial" w:hAnsi="Arial" w:cs="Arial"/>
        </w:rPr>
        <w:t xml:space="preserve"> concretas con el fin de facilitar el diseño político.</w:t>
      </w:r>
    </w:p>
    <w:p w:rsidR="006333A2" w:rsidRPr="00C121E5" w:rsidRDefault="006333A2" w:rsidP="00977196">
      <w:pPr>
        <w:numPr>
          <w:ilvl w:val="0"/>
          <w:numId w:val="20"/>
        </w:numPr>
        <w:spacing w:after="160" w:line="360" w:lineRule="auto"/>
        <w:contextualSpacing/>
        <w:jc w:val="both"/>
        <w:rPr>
          <w:rFonts w:ascii="Arial" w:hAnsi="Arial" w:cs="Arial"/>
        </w:rPr>
      </w:pPr>
      <w:r w:rsidRPr="00C121E5">
        <w:rPr>
          <w:rFonts w:ascii="Arial" w:hAnsi="Arial" w:cs="Arial"/>
        </w:rPr>
        <w:t>Su garantía de acceso, es el conjunto de disposiciones técnicas y mecanismos (normativos, institucionales, programáticos y presupuestarios)</w:t>
      </w:r>
    </w:p>
    <w:p w:rsidR="006333A2" w:rsidRPr="00C121E5" w:rsidRDefault="006333A2" w:rsidP="00977196">
      <w:pPr>
        <w:numPr>
          <w:ilvl w:val="0"/>
          <w:numId w:val="20"/>
        </w:numPr>
        <w:spacing w:after="160" w:line="360" w:lineRule="auto"/>
        <w:contextualSpacing/>
        <w:jc w:val="both"/>
        <w:rPr>
          <w:rFonts w:ascii="Arial" w:hAnsi="Arial" w:cs="Arial"/>
        </w:rPr>
      </w:pPr>
      <w:r w:rsidRPr="00C121E5">
        <w:rPr>
          <w:rFonts w:ascii="Arial" w:hAnsi="Arial" w:cs="Arial"/>
        </w:rPr>
        <w:t>Su garantía de calidad, aseguran que los beneficios sociales y los mecanismos técnicos que aseguran que los beneficios sociales, así como los medios para su prestación estén definidos conforme a la normativa de calidad establecida.</w:t>
      </w:r>
    </w:p>
    <w:p w:rsidR="006333A2" w:rsidRPr="00CB540D" w:rsidRDefault="006333A2" w:rsidP="006333A2">
      <w:pPr>
        <w:spacing w:line="360" w:lineRule="auto"/>
        <w:rPr>
          <w:rFonts w:ascii="Arial" w:hAnsi="Arial"/>
        </w:rPr>
      </w:pPr>
    </w:p>
    <w:p w:rsidR="006333A2" w:rsidRDefault="006333A2" w:rsidP="006333A2">
      <w:pPr>
        <w:jc w:val="center"/>
        <w:rPr>
          <w:rFonts w:ascii="Calibri" w:hAnsi="Calibri"/>
          <w:bCs/>
          <w:color w:val="000000"/>
        </w:rPr>
      </w:pPr>
    </w:p>
    <w:p w:rsidR="006333A2" w:rsidRPr="00054A76" w:rsidRDefault="006333A2" w:rsidP="006333A2">
      <w:pPr>
        <w:rPr>
          <w:rFonts w:ascii="Calibri" w:hAnsi="Calibri"/>
          <w:bCs/>
          <w:color w:val="000000"/>
        </w:rPr>
      </w:pPr>
    </w:p>
    <w:sectPr w:rsidR="006333A2" w:rsidRPr="00054A76" w:rsidSect="00A03246">
      <w:headerReference w:type="default" r:id="rId24"/>
      <w:pgSz w:w="12240" w:h="15840"/>
      <w:pgMar w:top="1417" w:right="1701" w:bottom="141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5D49" w:rsidRDefault="009E5D49" w:rsidP="007870F4">
      <w:pPr>
        <w:spacing w:after="0" w:line="240" w:lineRule="auto"/>
      </w:pPr>
      <w:r>
        <w:separator/>
      </w:r>
    </w:p>
  </w:endnote>
  <w:endnote w:type="continuationSeparator" w:id="0">
    <w:p w:rsidR="009E5D49" w:rsidRDefault="009E5D49" w:rsidP="007870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5CE" w:rsidRDefault="00B475CE">
    <w:pPr>
      <w:jc w:val="right"/>
    </w:pPr>
  </w:p>
  <w:p w:rsidR="00B475CE" w:rsidRDefault="00B475CE">
    <w:pPr>
      <w:jc w:val="right"/>
    </w:pPr>
    <w:fldSimple w:instr=" PAGE   \* MERGEFORMAT ">
      <w:r>
        <w:rPr>
          <w:noProof/>
        </w:rPr>
        <w:t>6</w:t>
      </w:r>
    </w:fldSimple>
    <w:r>
      <w:t xml:space="preserve"> </w:t>
    </w:r>
    <w:r>
      <w:rPr>
        <w:color w:val="9BBB59" w:themeColor="accent3"/>
      </w:rPr>
      <w:sym w:font="Wingdings 2" w:char="F097"/>
    </w:r>
    <w:r>
      <w:t xml:space="preserve"> </w:t>
    </w:r>
  </w:p>
  <w:p w:rsidR="00B475CE" w:rsidRDefault="00B475CE">
    <w:pPr>
      <w:jc w:val="right"/>
    </w:pPr>
    <w:r>
      <w:rPr>
        <w:noProof/>
        <w:lang w:eastAsia="es-CO"/>
      </w:rPr>
    </w:r>
    <w:r>
      <w:rPr>
        <w:noProof/>
        <w:lang w:eastAsia="es-CO"/>
      </w:rPr>
      <w:pict>
        <v:group id="Group 23" o:spid="_x0000_s4100" style="width:183.3pt;height:3.55pt;mso-position-horizontal-relative:char;mso-position-vertical-relative:line" coordorigin="7606,15084" coordsize="3666,71">
          <v:shapetype id="_x0000_t32" coordsize="21600,21600" o:spt="32" o:oned="t" path="m,l21600,21600e" filled="f">
            <v:path arrowok="t" fillok="f" o:connecttype="none"/>
            <o:lock v:ext="edit" shapetype="t"/>
          </v:shapetype>
          <v:shape id="AutoShape 24" o:spid="_x0000_s4102" type="#_x0000_t32" style="position:absolute;left:8548;top:15084;width:2723;height:0;rotation:18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W58IAAADaAAAADwAAAGRycy9kb3ducmV2LnhtbESPX2vCMBTF3wd+h3CFvYimlTG0GkU2&#10;hDHYRK3vl+baFpub0kTb+unNQNjj4fz5cZbrzlTiRo0rLSuIJxEI4szqknMF6XE7noFwHlljZZkU&#10;9ORgvRq8LDHRtuU93Q4+F2GEXYIKCu/rREqXFWTQTWxNHLyzbQz6IJtc6gbbMG4qOY2id2mw5EAo&#10;sKaPgrLL4WoCd7S7frf3PqX+k+Lft5/odIpTpV6H3WYBwlPn/8PP9pdWMIe/K+EGy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W58IAAADaAAAADwAAAAAAAAAAAAAA&#10;AAChAgAAZHJzL2Rvd25yZXYueG1sUEsFBgAAAAAEAAQA+QAAAJADAAAAAA==&#10;" strokecolor="#c0504d [3205]" strokeweight="1.5pt"/>
          <v:shape id="AutoShape 25" o:spid="_x0000_s4101" type="#_x0000_t32" style="position:absolute;left:7606;top:15155;width:3666;height:0;rotation:18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w3MUAAADbAAAADwAAAGRycy9kb3ducmV2LnhtbESPT2/CMAzF75P2HSJP4jbS9TBQR0Aw&#10;rdIkduHPgaPVuG20xqmaDAqffj4gcbP1nt/7ebEafafONEQX2MDbNANFXAXruDFwPJSvc1AxIVvs&#10;ApOBK0VYLZ+fFljYcOEdnfepURLCsUADbUp9oXWsWvIYp6EnFq0Og8ck69BoO+BFwn2n8yx71x4d&#10;S0OLPX22VP3u/7yBepudjljXM7eZO52X5eEn/7oZM3kZ1x+gEo3pYb5ff1vBF3r5RQb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kw3MUAAADbAAAADwAAAAAAAAAA&#10;AAAAAAChAgAAZHJzL2Rvd25yZXYueG1sUEsFBgAAAAAEAAQA+QAAAJMDAAAAAA==&#10;" strokecolor="#c0504d [3205]" strokeweight=".25pt"/>
          <w10:anchorlock/>
        </v:group>
      </w:pict>
    </w:r>
  </w:p>
  <w:p w:rsidR="00B475CE" w:rsidRDefault="00B475CE">
    <w:pPr>
      <w:pStyle w:val="Sinespaciado"/>
      <w:rPr>
        <w:sz w:val="2"/>
        <w:szCs w:val="2"/>
      </w:rPr>
    </w:pPr>
  </w:p>
  <w:p w:rsidR="00B475CE" w:rsidRDefault="00B475C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5CE" w:rsidRDefault="00B475CE">
    <w:pPr>
      <w:jc w:val="right"/>
    </w:pPr>
    <w:fldSimple w:instr=" PAGE   \* MERGEFORMAT ">
      <w:r w:rsidR="008B658C">
        <w:rPr>
          <w:noProof/>
        </w:rPr>
        <w:t>11</w:t>
      </w:r>
    </w:fldSimple>
    <w:r>
      <w:t xml:space="preserve"> </w:t>
    </w:r>
    <w:r>
      <w:rPr>
        <w:color w:val="9BBB59" w:themeColor="accent3"/>
      </w:rPr>
      <w:sym w:font="Wingdings 2" w:char="F097"/>
    </w:r>
    <w:r>
      <w:t xml:space="preserve"> </w:t>
    </w:r>
  </w:p>
  <w:p w:rsidR="00B475CE" w:rsidRDefault="00B475CE">
    <w:pPr>
      <w:jc w:val="right"/>
    </w:pPr>
    <w:r>
      <w:rPr>
        <w:noProof/>
        <w:lang w:eastAsia="es-CO"/>
      </w:rPr>
    </w:r>
    <w:r>
      <w:rPr>
        <w:noProof/>
        <w:lang w:eastAsia="es-CO"/>
      </w:rPr>
      <w:pict>
        <v:group id="Group 20" o:spid="_x0000_s4097" style="width:183.3pt;height:3.55pt;mso-position-horizontal-relative:char;mso-position-vertical-relative:line" coordorigin="7606,15084" coordsize="3666,71">
          <v:shapetype id="_x0000_t32" coordsize="21600,21600" o:spt="32" o:oned="t" path="m,l21600,21600e" filled="f">
            <v:path arrowok="t" fillok="f" o:connecttype="none"/>
            <o:lock v:ext="edit" shapetype="t"/>
          </v:shapetype>
          <v:shape id="AutoShape 21" o:spid="_x0000_s4099" type="#_x0000_t32" style="position:absolute;left:8548;top:15084;width:2723;height:0;rotation:18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qKc4sIAAADaAAAADwAAAGRycy9kb3ducmV2LnhtbESPX2vCMBTF3wd+h3CFvYimlU2kGkU2&#10;hDHYRK3vl+baFpub0kTb+unNQNjj4fz5cZbrzlTiRo0rLSuIJxEI4szqknMF6XE7noNwHlljZZkU&#10;9ORgvRq8LDHRtuU93Q4+F2GEXYIKCu/rREqXFWTQTWxNHLyzbQz6IJtc6gbbMG4qOY2imTRYciAU&#10;WNNHQdnlcDWBO9pdv9t7n1L/SfHv2090OsWpUq/DbrMA4anz/+Fn+0sreIe/K+EGy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qKc4sIAAADaAAAADwAAAAAAAAAAAAAA&#10;AAChAgAAZHJzL2Rvd25yZXYueG1sUEsFBgAAAAAEAAQA+QAAAJADAAAAAA==&#10;" strokecolor="#c0504d [3205]" strokeweight="1.5pt"/>
          <v:shape id="AutoShape 22" o:spid="_x0000_s4098" type="#_x0000_t32" style="position:absolute;left:7606;top:15155;width:3666;height:0;rotation:18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XVOsIAAADaAAAADwAAAGRycy9kb3ducmV2LnhtbESPT4vCMBTE78J+h/AEb5rag0rXKLpY&#10;ENaLfw4eH81rG7Z5KU3Uup/eLCx4HGbmN8xy3dtG3KnzxrGC6SQBQVw4bbhScDnn4wUIH5A1No5J&#10;wZM8rFcfgyVm2j34SPdTqESEsM9QQR1Cm0npi5os+olriaNXus5iiLKrpO7wEeG2kWmSzKRFw3Gh&#10;xpa+aip+TjeroPxOrhcsy7nZLoxM8/x8SHe/So2G/eYTRKA+vMP/7b1WMIe/K/EGyN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OXVOsIAAADaAAAADwAAAAAAAAAAAAAA&#10;AAChAgAAZHJzL2Rvd25yZXYueG1sUEsFBgAAAAAEAAQA+QAAAJADAAAAAA==&#10;" strokecolor="#c0504d [3205]" strokeweight=".25pt"/>
          <w10:wrap type="none"/>
          <w10:anchorlock/>
        </v:group>
      </w:pict>
    </w:r>
  </w:p>
  <w:p w:rsidR="00B475CE" w:rsidRDefault="00B475CE">
    <w:pPr>
      <w:pStyle w:val="Sinespaciado"/>
      <w:rPr>
        <w:sz w:val="2"/>
        <w:szCs w:val="2"/>
      </w:rPr>
    </w:pPr>
  </w:p>
  <w:p w:rsidR="00B475CE" w:rsidRDefault="00B475C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5D49" w:rsidRDefault="009E5D49" w:rsidP="007870F4">
      <w:pPr>
        <w:spacing w:after="0" w:line="240" w:lineRule="auto"/>
      </w:pPr>
      <w:r>
        <w:separator/>
      </w:r>
    </w:p>
  </w:footnote>
  <w:footnote w:type="continuationSeparator" w:id="0">
    <w:p w:rsidR="009E5D49" w:rsidRDefault="009E5D49" w:rsidP="007870F4">
      <w:pPr>
        <w:spacing w:after="0" w:line="240" w:lineRule="auto"/>
      </w:pPr>
      <w:r>
        <w:continuationSeparator/>
      </w:r>
    </w:p>
  </w:footnote>
  <w:footnote w:id="1">
    <w:p w:rsidR="00B475CE" w:rsidRPr="00E84395" w:rsidRDefault="00B475CE" w:rsidP="006333A2">
      <w:pPr>
        <w:outlineLvl w:val="0"/>
        <w:rPr>
          <w:rFonts w:cs="Arial"/>
          <w:sz w:val="20"/>
          <w:szCs w:val="20"/>
        </w:rPr>
      </w:pPr>
      <w:r w:rsidRPr="00E84395">
        <w:rPr>
          <w:rStyle w:val="Refdenotaalpie"/>
          <w:rFonts w:cs="Arial"/>
          <w:sz w:val="20"/>
          <w:szCs w:val="20"/>
        </w:rPr>
        <w:footnoteRef/>
      </w:r>
      <w:r w:rsidRPr="00E84395">
        <w:rPr>
          <w:rFonts w:cs="Arial"/>
          <w:sz w:val="20"/>
          <w:szCs w:val="20"/>
        </w:rPr>
        <w:t xml:space="preserve"> </w:t>
      </w:r>
      <w:r w:rsidRPr="00E84395">
        <w:rPr>
          <w:rFonts w:eastAsia="Arial Unicode MS" w:cs="Arial"/>
          <w:color w:val="000000"/>
          <w:sz w:val="20"/>
          <w:szCs w:val="20"/>
          <w:u w:color="000000"/>
        </w:rPr>
        <w:t>La sigla LGBTI es utilizada en términos jurídicos y políticos, es una categoría para la exigibilidad de derechos en el contexto del reconocimiento a la diversidad sexual y de género (Pérez, Correa y Castañeda, 2013).</w:t>
      </w:r>
    </w:p>
  </w:footnote>
  <w:footnote w:id="2">
    <w:p w:rsidR="00B475CE" w:rsidRPr="008A5B65" w:rsidRDefault="00B475CE" w:rsidP="006333A2">
      <w:pPr>
        <w:pStyle w:val="Textonotapie"/>
        <w:rPr>
          <w:lang w:val="es-ES_tradnl"/>
        </w:rPr>
      </w:pPr>
      <w:r>
        <w:rPr>
          <w:rStyle w:val="Refdenotaalpie"/>
        </w:rPr>
        <w:footnoteRef/>
      </w:r>
      <w:r>
        <w:t xml:space="preserve"> </w:t>
      </w:r>
      <w:r>
        <w:rPr>
          <w:lang w:val="es-ES_tradnl"/>
        </w:rPr>
        <w:t>Ruta construida con base en los lineamientos propuestos por El Programa Presidencial de Derechos Humanos y Derecho Internacional Humanitario ( 2013)</w:t>
      </w:r>
    </w:p>
  </w:footnote>
  <w:footnote w:id="3">
    <w:p w:rsidR="00B475CE" w:rsidRDefault="00B475CE" w:rsidP="006333A2">
      <w:pPr>
        <w:pStyle w:val="Textonotapie"/>
      </w:pPr>
      <w:r>
        <w:rPr>
          <w:rStyle w:val="Refdenotaalpie"/>
        </w:rPr>
        <w:footnoteRef/>
      </w:r>
      <w:r>
        <w:t xml:space="preserve"> Flores 2009,41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1620468"/>
      <w:dataBinding w:prefixMappings="xmlns:ns0='http://schemas.openxmlformats.org/package/2006/metadata/core-properties' xmlns:ns1='http://purl.org/dc/elements/1.1/'" w:xpath="/ns0:coreProperties[1]/ns1:creator[1]" w:storeItemID="{6C3C8BC8-F283-45AE-878A-BAB7291924A1}"/>
      <w:text/>
    </w:sdtPr>
    <w:sdtContent>
      <w:p w:rsidR="00B475CE" w:rsidRDefault="00B475CE">
        <w:pPr>
          <w:pStyle w:val="Encabezado"/>
          <w:pBdr>
            <w:bottom w:val="single" w:sz="4" w:space="0" w:color="auto"/>
          </w:pBdr>
        </w:pPr>
        <w:r>
          <w:t>SFPT</w:t>
        </w:r>
      </w:p>
    </w:sdtContent>
  </w:sdt>
  <w:p w:rsidR="00B475CE" w:rsidRDefault="00B475CE">
    <w:pPr>
      <w:pStyle w:val="Encabezado"/>
    </w:pPr>
  </w:p>
  <w:p w:rsidR="00B475CE" w:rsidRDefault="00B475CE"/>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5CE" w:rsidRDefault="00B475CE" w:rsidP="001517E2">
    <w:pPr>
      <w:pStyle w:val="Encabezado"/>
      <w:ind w:firstLine="1416"/>
    </w:pPr>
    <w:r w:rsidRPr="00A14D79">
      <w:rPr>
        <w:rFonts w:eastAsia="Times New Roman"/>
        <w:noProof/>
        <w:color w:val="000000"/>
        <w:lang w:eastAsia="es-CO"/>
      </w:rPr>
      <w:drawing>
        <wp:anchor distT="0" distB="0" distL="114300" distR="114300" simplePos="0" relativeHeight="251655168" behindDoc="0" locked="0" layoutInCell="1" allowOverlap="1">
          <wp:simplePos x="0" y="0"/>
          <wp:positionH relativeFrom="column">
            <wp:posOffset>3834765</wp:posOffset>
          </wp:positionH>
          <wp:positionV relativeFrom="paragraph">
            <wp:posOffset>-221615</wp:posOffset>
          </wp:positionV>
          <wp:extent cx="752475" cy="596900"/>
          <wp:effectExtent l="0" t="0" r="9525" b="0"/>
          <wp:wrapNone/>
          <wp:docPr id="2118" name="Imagen 2118" descr="http://www.procuraduria.gov.co/portal/media/image/99.jpg"/>
          <wp:cNvGraphicFramePr/>
          <a:graphic xmlns:a="http://schemas.openxmlformats.org/drawingml/2006/main">
            <a:graphicData uri="http://schemas.openxmlformats.org/drawingml/2006/picture">
              <pic:pic xmlns:pic="http://schemas.openxmlformats.org/drawingml/2006/picture">
                <pic:nvPicPr>
                  <pic:cNvPr id="2118" name="Picture 3" descr="http://www.procuraduria.gov.co/portal/media/image/99.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2475" cy="596900"/>
                  </a:xfrm>
                  <a:prstGeom prst="rect">
                    <a:avLst/>
                  </a:prstGeom>
                  <a:noFill/>
                  <a:ln>
                    <a:noFill/>
                  </a:ln>
                  <a:extLst/>
                </pic:spPr>
              </pic:pic>
            </a:graphicData>
          </a:graphic>
        </wp:anchor>
      </w:drawing>
    </w:r>
    <w:r w:rsidRPr="00A14D79">
      <w:rPr>
        <w:rFonts w:eastAsia="Times New Roman"/>
        <w:noProof/>
        <w:color w:val="000000"/>
        <w:lang w:eastAsia="es-CO"/>
      </w:rPr>
      <w:drawing>
        <wp:anchor distT="0" distB="0" distL="114300" distR="114300" simplePos="0" relativeHeight="251657216" behindDoc="0" locked="0" layoutInCell="1" allowOverlap="1">
          <wp:simplePos x="0" y="0"/>
          <wp:positionH relativeFrom="column">
            <wp:posOffset>4730115</wp:posOffset>
          </wp:positionH>
          <wp:positionV relativeFrom="paragraph">
            <wp:posOffset>-193040</wp:posOffset>
          </wp:positionV>
          <wp:extent cx="714375" cy="546100"/>
          <wp:effectExtent l="0" t="0" r="9525" b="6350"/>
          <wp:wrapNone/>
          <wp:docPr id="2119" name="Imagen 2119" descr="http://www.archivogeneral.gov.co/sites/all/themes/nevia/images/transparencia33.jpg"/>
          <wp:cNvGraphicFramePr/>
          <a:graphic xmlns:a="http://schemas.openxmlformats.org/drawingml/2006/main">
            <a:graphicData uri="http://schemas.openxmlformats.org/drawingml/2006/picture">
              <pic:pic xmlns:pic="http://schemas.openxmlformats.org/drawingml/2006/picture">
                <pic:nvPicPr>
                  <pic:cNvPr id="2119" name="Picture 5" descr="http://www.archivogeneral.gov.co/sites/all/themes/nevia/images/transparencia33.jpg"/>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9257" r="20976" b="-6374"/>
                  <a:stretch>
                    <a:fillRect/>
                  </a:stretch>
                </pic:blipFill>
                <pic:spPr bwMode="auto">
                  <a:xfrm>
                    <a:off x="0" y="0"/>
                    <a:ext cx="714375" cy="546100"/>
                  </a:xfrm>
                  <a:prstGeom prst="rect">
                    <a:avLst/>
                  </a:prstGeom>
                  <a:noFill/>
                  <a:ln>
                    <a:noFill/>
                  </a:ln>
                  <a:extLst/>
                </pic:spPr>
              </pic:pic>
            </a:graphicData>
          </a:graphic>
        </wp:anchor>
      </w:drawing>
    </w:r>
    <w:r w:rsidRPr="00A14D79">
      <w:rPr>
        <w:rFonts w:eastAsia="Times New Roman"/>
        <w:noProof/>
        <w:color w:val="000000"/>
        <w:lang w:eastAsia="es-CO"/>
      </w:rPr>
      <w:drawing>
        <wp:anchor distT="0" distB="0" distL="114300" distR="114300" simplePos="0" relativeHeight="251659264" behindDoc="0" locked="0" layoutInCell="1" allowOverlap="1">
          <wp:simplePos x="0" y="0"/>
          <wp:positionH relativeFrom="column">
            <wp:posOffset>-137160</wp:posOffset>
          </wp:positionH>
          <wp:positionV relativeFrom="paragraph">
            <wp:posOffset>-88265</wp:posOffset>
          </wp:positionV>
          <wp:extent cx="1285875" cy="375920"/>
          <wp:effectExtent l="0" t="0" r="9525" b="5080"/>
          <wp:wrapNone/>
          <wp:docPr id="2120" name="Imagen 2120" descr="C:\Users\carotorres\Desktop\dnp.jpg"/>
          <wp:cNvGraphicFramePr/>
          <a:graphic xmlns:a="http://schemas.openxmlformats.org/drawingml/2006/main">
            <a:graphicData uri="http://schemas.openxmlformats.org/drawingml/2006/picture">
              <pic:pic xmlns:pic="http://schemas.openxmlformats.org/drawingml/2006/picture">
                <pic:nvPicPr>
                  <pic:cNvPr id="2120" name="Imagen 5" descr="C:\Users\carotorres\Desktop\dnp.jpg"/>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85875" cy="375920"/>
                  </a:xfrm>
                  <a:prstGeom prst="rect">
                    <a:avLst/>
                  </a:prstGeom>
                  <a:noFill/>
                  <a:ln>
                    <a:noFill/>
                  </a:ln>
                  <a:extLst/>
                </pic:spPr>
              </pic:pic>
            </a:graphicData>
          </a:graphic>
        </wp:anchor>
      </w:drawing>
    </w:r>
    <w:r w:rsidRPr="00A14D79">
      <w:rPr>
        <w:rFonts w:eastAsia="Times New Roman"/>
        <w:noProof/>
        <w:color w:val="000000"/>
        <w:lang w:eastAsia="es-CO"/>
      </w:rPr>
      <w:drawing>
        <wp:anchor distT="0" distB="0" distL="114300" distR="114300" simplePos="0" relativeHeight="251660288" behindDoc="0" locked="0" layoutInCell="1" allowOverlap="1">
          <wp:simplePos x="0" y="0"/>
          <wp:positionH relativeFrom="column">
            <wp:posOffset>1186815</wp:posOffset>
          </wp:positionH>
          <wp:positionV relativeFrom="paragraph">
            <wp:posOffset>-145246</wp:posOffset>
          </wp:positionV>
          <wp:extent cx="1253964" cy="447675"/>
          <wp:effectExtent l="0" t="0" r="3810" b="0"/>
          <wp:wrapNone/>
          <wp:docPr id="2121" name="Imagen 2121" descr="C:\Users\carotorres\Desktop\funcion publica.jpg"/>
          <wp:cNvGraphicFramePr/>
          <a:graphic xmlns:a="http://schemas.openxmlformats.org/drawingml/2006/main">
            <a:graphicData uri="http://schemas.openxmlformats.org/drawingml/2006/picture">
              <pic:pic xmlns:pic="http://schemas.openxmlformats.org/drawingml/2006/picture">
                <pic:nvPicPr>
                  <pic:cNvPr id="2121" name="Imagen 6" descr="C:\Users\carotorres\Desktop\funcion publica.jpg"/>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29411" r="52258" b="20168"/>
                  <a:stretch>
                    <a:fillRect/>
                  </a:stretch>
                </pic:blipFill>
                <pic:spPr bwMode="auto">
                  <a:xfrm>
                    <a:off x="0" y="0"/>
                    <a:ext cx="1253964" cy="447675"/>
                  </a:xfrm>
                  <a:prstGeom prst="rect">
                    <a:avLst/>
                  </a:prstGeom>
                  <a:noFill/>
                  <a:ln>
                    <a:noFill/>
                  </a:ln>
                  <a:extLst/>
                </pic:spPr>
              </pic:pic>
            </a:graphicData>
          </a:graphic>
        </wp:anchor>
      </w:drawing>
    </w:r>
    <w:r w:rsidRPr="00A14D79">
      <w:rPr>
        <w:rFonts w:eastAsia="Times New Roman"/>
        <w:noProof/>
        <w:color w:val="000000"/>
        <w:lang w:eastAsia="es-CO"/>
      </w:rPr>
      <w:drawing>
        <wp:anchor distT="0" distB="0" distL="114300" distR="114300" simplePos="0" relativeHeight="251661312" behindDoc="0" locked="0" layoutInCell="1" allowOverlap="1">
          <wp:simplePos x="0" y="0"/>
          <wp:positionH relativeFrom="column">
            <wp:posOffset>2463165</wp:posOffset>
          </wp:positionH>
          <wp:positionV relativeFrom="paragraph">
            <wp:posOffset>-107315</wp:posOffset>
          </wp:positionV>
          <wp:extent cx="1123950" cy="342900"/>
          <wp:effectExtent l="0" t="0" r="0" b="0"/>
          <wp:wrapNone/>
          <wp:docPr id="2122" name="Imagen 2122" descr="C:\Users\carotorres\Desktop\funcion publica.jpg"/>
          <wp:cNvGraphicFramePr/>
          <a:graphic xmlns:a="http://schemas.openxmlformats.org/drawingml/2006/main">
            <a:graphicData uri="http://schemas.openxmlformats.org/drawingml/2006/picture">
              <pic:pic xmlns:pic="http://schemas.openxmlformats.org/drawingml/2006/picture">
                <pic:nvPicPr>
                  <pic:cNvPr id="2122" name="Imagen 7" descr="C:\Users\carotorres\Desktop\funcion publica.jpg"/>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50322"/>
                  <a:stretch>
                    <a:fillRect/>
                  </a:stretch>
                </pic:blipFill>
                <pic:spPr bwMode="auto">
                  <a:xfrm>
                    <a:off x="0" y="0"/>
                    <a:ext cx="1123950" cy="342900"/>
                  </a:xfrm>
                  <a:prstGeom prst="rect">
                    <a:avLst/>
                  </a:prstGeom>
                  <a:noFill/>
                  <a:ln>
                    <a:noFill/>
                  </a:ln>
                  <a:extLst/>
                </pic:spPr>
              </pic:pic>
            </a:graphicData>
          </a:graphic>
        </wp:anchor>
      </w:drawing>
    </w:r>
    <w:r>
      <w:t xml:space="preserve">      </w:t>
    </w:r>
  </w:p>
  <w:p w:rsidR="00B475CE" w:rsidRDefault="00B475CE" w:rsidP="00FC47F0">
    <w:pPr>
      <w:pStyle w:val="Encabezado"/>
      <w:ind w:firstLine="2124"/>
    </w:pPr>
    <w:r>
      <w:t xml:space="preserve">           </w:t>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A357F"/>
    <w:multiLevelType w:val="hybridMultilevel"/>
    <w:tmpl w:val="E9E0CB50"/>
    <w:lvl w:ilvl="0" w:tplc="240A0019">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
    <w:nsid w:val="03AB63E2"/>
    <w:multiLevelType w:val="hybridMultilevel"/>
    <w:tmpl w:val="F272B53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57C1C3E"/>
    <w:multiLevelType w:val="hybridMultilevel"/>
    <w:tmpl w:val="6AEAEA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819574F"/>
    <w:multiLevelType w:val="hybridMultilevel"/>
    <w:tmpl w:val="6E680B50"/>
    <w:lvl w:ilvl="0" w:tplc="240A0019">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4">
    <w:nsid w:val="0D007ABA"/>
    <w:multiLevelType w:val="hybridMultilevel"/>
    <w:tmpl w:val="09382D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D3730C6"/>
    <w:multiLevelType w:val="hybridMultilevel"/>
    <w:tmpl w:val="12D85F4C"/>
    <w:lvl w:ilvl="0" w:tplc="5E6E25CC">
      <w:start w:val="1"/>
      <w:numFmt w:val="lowerLetter"/>
      <w:lvlText w:val="%1."/>
      <w:lvlJc w:val="left"/>
      <w:pPr>
        <w:ind w:left="1440" w:hanging="360"/>
      </w:pPr>
      <w:rPr>
        <w:b w:val="0"/>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6">
    <w:nsid w:val="13E609AD"/>
    <w:multiLevelType w:val="hybridMultilevel"/>
    <w:tmpl w:val="34842C1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B1D690D"/>
    <w:multiLevelType w:val="hybridMultilevel"/>
    <w:tmpl w:val="E35495A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1D0A4B85"/>
    <w:multiLevelType w:val="hybridMultilevel"/>
    <w:tmpl w:val="FAA4EAB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E282E7D"/>
    <w:multiLevelType w:val="multilevel"/>
    <w:tmpl w:val="34F0362E"/>
    <w:lvl w:ilvl="0">
      <w:start w:val="4"/>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1F1D4135"/>
    <w:multiLevelType w:val="hybridMultilevel"/>
    <w:tmpl w:val="44C6F5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236A638A"/>
    <w:multiLevelType w:val="hybridMultilevel"/>
    <w:tmpl w:val="D10E7F78"/>
    <w:lvl w:ilvl="0" w:tplc="240A0019">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2">
    <w:nsid w:val="252779E8"/>
    <w:multiLevelType w:val="hybridMultilevel"/>
    <w:tmpl w:val="81ECAA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27727A21"/>
    <w:multiLevelType w:val="hybridMultilevel"/>
    <w:tmpl w:val="4B2067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AB47AE0"/>
    <w:multiLevelType w:val="hybridMultilevel"/>
    <w:tmpl w:val="5F722A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2E547692"/>
    <w:multiLevelType w:val="hybridMultilevel"/>
    <w:tmpl w:val="2FBE142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31DD2A06"/>
    <w:multiLevelType w:val="hybridMultilevel"/>
    <w:tmpl w:val="E582631A"/>
    <w:lvl w:ilvl="0" w:tplc="9CC24492">
      <w:start w:val="2"/>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32D6662E"/>
    <w:multiLevelType w:val="hybridMultilevel"/>
    <w:tmpl w:val="4F4CAEC6"/>
    <w:lvl w:ilvl="0" w:tplc="240A0019">
      <w:start w:val="1"/>
      <w:numFmt w:val="lowerLetter"/>
      <w:lvlText w:val="%1."/>
      <w:lvlJc w:val="left"/>
      <w:pPr>
        <w:ind w:left="1440" w:hanging="360"/>
      </w:pPr>
      <w:rPr>
        <w:b w:val="0"/>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8">
    <w:nsid w:val="32F3643F"/>
    <w:multiLevelType w:val="hybridMultilevel"/>
    <w:tmpl w:val="1FA07E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34317D9E"/>
    <w:multiLevelType w:val="hybridMultilevel"/>
    <w:tmpl w:val="B84A7E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35C46ABD"/>
    <w:multiLevelType w:val="hybridMultilevel"/>
    <w:tmpl w:val="5B7653BE"/>
    <w:lvl w:ilvl="0" w:tplc="240A0019">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1">
    <w:nsid w:val="3B8D5AA1"/>
    <w:multiLevelType w:val="hybridMultilevel"/>
    <w:tmpl w:val="563233A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3F0140B7"/>
    <w:multiLevelType w:val="hybridMultilevel"/>
    <w:tmpl w:val="E7ECD1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3F7C3865"/>
    <w:multiLevelType w:val="multilevel"/>
    <w:tmpl w:val="C2EEA0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20334E2"/>
    <w:multiLevelType w:val="hybridMultilevel"/>
    <w:tmpl w:val="D2A49F1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428070BC"/>
    <w:multiLevelType w:val="hybridMultilevel"/>
    <w:tmpl w:val="34B8F5CE"/>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45DC43FB"/>
    <w:multiLevelType w:val="hybridMultilevel"/>
    <w:tmpl w:val="9DA0AC74"/>
    <w:lvl w:ilvl="0" w:tplc="78BC35A4">
      <w:start w:val="1"/>
      <w:numFmt w:val="lowerLetter"/>
      <w:lvlText w:val="%1."/>
      <w:lvlJc w:val="left"/>
      <w:pPr>
        <w:ind w:left="1440" w:hanging="360"/>
      </w:pPr>
      <w:rPr>
        <w:b w:val="0"/>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7">
    <w:nsid w:val="4CB74F85"/>
    <w:multiLevelType w:val="hybridMultilevel"/>
    <w:tmpl w:val="4D6A5B5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537E4E89"/>
    <w:multiLevelType w:val="multilevel"/>
    <w:tmpl w:val="E5A80E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nsid w:val="555020F9"/>
    <w:multiLevelType w:val="hybridMultilevel"/>
    <w:tmpl w:val="86FA91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56B35E4A"/>
    <w:multiLevelType w:val="hybridMultilevel"/>
    <w:tmpl w:val="73005C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75C29A7"/>
    <w:multiLevelType w:val="hybridMultilevel"/>
    <w:tmpl w:val="0E2872D0"/>
    <w:lvl w:ilvl="0" w:tplc="3672097E">
      <w:start w:val="1"/>
      <w:numFmt w:val="lowerLetter"/>
      <w:lvlText w:val="%1."/>
      <w:lvlJc w:val="left"/>
      <w:pPr>
        <w:ind w:left="1440" w:hanging="360"/>
      </w:pPr>
      <w:rPr>
        <w:b w:val="0"/>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2">
    <w:nsid w:val="5A693E40"/>
    <w:multiLevelType w:val="hybridMultilevel"/>
    <w:tmpl w:val="BEEAC0C6"/>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33">
    <w:nsid w:val="5AF52F0B"/>
    <w:multiLevelType w:val="multilevel"/>
    <w:tmpl w:val="FEA00336"/>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64914DF6"/>
    <w:multiLevelType w:val="hybridMultilevel"/>
    <w:tmpl w:val="B894BA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nsid w:val="659D0A51"/>
    <w:multiLevelType w:val="hybridMultilevel"/>
    <w:tmpl w:val="B5D2CD5C"/>
    <w:lvl w:ilvl="0" w:tplc="D3CCB53E">
      <w:start w:val="1"/>
      <w:numFmt w:val="lowerLetter"/>
      <w:lvlText w:val="%1."/>
      <w:lvlJc w:val="left"/>
      <w:pPr>
        <w:ind w:left="1440" w:hanging="360"/>
      </w:pPr>
      <w:rPr>
        <w:b w:val="0"/>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6">
    <w:nsid w:val="66952F10"/>
    <w:multiLevelType w:val="hybridMultilevel"/>
    <w:tmpl w:val="9048A94E"/>
    <w:lvl w:ilvl="0" w:tplc="84C27E08">
      <w:numFmt w:val="bullet"/>
      <w:lvlText w:val="-"/>
      <w:lvlJc w:val="left"/>
      <w:pPr>
        <w:ind w:left="720" w:hanging="360"/>
      </w:pPr>
      <w:rPr>
        <w:rFonts w:ascii="Calibri" w:eastAsiaTheme="minorEastAsia"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nsid w:val="6696685C"/>
    <w:multiLevelType w:val="hybridMultilevel"/>
    <w:tmpl w:val="8D6E1E62"/>
    <w:lvl w:ilvl="0" w:tplc="E50ED114">
      <w:start w:val="1"/>
      <w:numFmt w:val="bullet"/>
      <w:lvlText w:val=""/>
      <w:lvlJc w:val="left"/>
      <w:pPr>
        <w:ind w:left="1080" w:hanging="360"/>
      </w:pPr>
      <w:rPr>
        <w:rFonts w:ascii="Symbol" w:eastAsiaTheme="minorHAnsi" w:hAnsi="Symbol" w:cstheme="minorBid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8">
    <w:nsid w:val="705365E0"/>
    <w:multiLevelType w:val="multilevel"/>
    <w:tmpl w:val="01A4600C"/>
    <w:lvl w:ilvl="0">
      <w:start w:val="2"/>
      <w:numFmt w:val="decimal"/>
      <w:lvlText w:val="%1."/>
      <w:lvlJc w:val="left"/>
      <w:pPr>
        <w:ind w:left="380" w:hanging="3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9">
    <w:nsid w:val="72FF6970"/>
    <w:multiLevelType w:val="hybridMultilevel"/>
    <w:tmpl w:val="C1C6542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764B623A"/>
    <w:multiLevelType w:val="hybridMultilevel"/>
    <w:tmpl w:val="40F8F23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1">
    <w:nsid w:val="7C0938D5"/>
    <w:multiLevelType w:val="hybridMultilevel"/>
    <w:tmpl w:val="B8A8ADA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7D377A12"/>
    <w:multiLevelType w:val="multilevel"/>
    <w:tmpl w:val="8BD27152"/>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nsid w:val="7E2E7138"/>
    <w:multiLevelType w:val="multilevel"/>
    <w:tmpl w:val="93024CE0"/>
    <w:lvl w:ilvl="0">
      <w:start w:val="3"/>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7"/>
  </w:num>
  <w:num w:numId="2">
    <w:abstractNumId w:val="29"/>
  </w:num>
  <w:num w:numId="3">
    <w:abstractNumId w:val="37"/>
  </w:num>
  <w:num w:numId="4">
    <w:abstractNumId w:val="28"/>
  </w:num>
  <w:num w:numId="5">
    <w:abstractNumId w:val="38"/>
  </w:num>
  <w:num w:numId="6">
    <w:abstractNumId w:val="13"/>
  </w:num>
  <w:num w:numId="7">
    <w:abstractNumId w:val="36"/>
  </w:num>
  <w:num w:numId="8">
    <w:abstractNumId w:val="34"/>
  </w:num>
  <w:num w:numId="9">
    <w:abstractNumId w:val="17"/>
  </w:num>
  <w:num w:numId="10">
    <w:abstractNumId w:val="19"/>
  </w:num>
  <w:num w:numId="11">
    <w:abstractNumId w:val="26"/>
  </w:num>
  <w:num w:numId="12">
    <w:abstractNumId w:val="5"/>
  </w:num>
  <w:num w:numId="13">
    <w:abstractNumId w:val="35"/>
  </w:num>
  <w:num w:numId="14">
    <w:abstractNumId w:val="0"/>
  </w:num>
  <w:num w:numId="15">
    <w:abstractNumId w:val="3"/>
  </w:num>
  <w:num w:numId="16">
    <w:abstractNumId w:val="11"/>
  </w:num>
  <w:num w:numId="17">
    <w:abstractNumId w:val="31"/>
  </w:num>
  <w:num w:numId="18">
    <w:abstractNumId w:val="20"/>
  </w:num>
  <w:num w:numId="19">
    <w:abstractNumId w:val="18"/>
  </w:num>
  <w:num w:numId="20">
    <w:abstractNumId w:val="27"/>
  </w:num>
  <w:num w:numId="21">
    <w:abstractNumId w:val="10"/>
  </w:num>
  <w:num w:numId="22">
    <w:abstractNumId w:val="12"/>
  </w:num>
  <w:num w:numId="23">
    <w:abstractNumId w:val="22"/>
  </w:num>
  <w:num w:numId="24">
    <w:abstractNumId w:val="30"/>
  </w:num>
  <w:num w:numId="25">
    <w:abstractNumId w:val="21"/>
  </w:num>
  <w:num w:numId="26">
    <w:abstractNumId w:val="8"/>
  </w:num>
  <w:num w:numId="27">
    <w:abstractNumId w:val="39"/>
  </w:num>
  <w:num w:numId="28">
    <w:abstractNumId w:val="41"/>
  </w:num>
  <w:num w:numId="29">
    <w:abstractNumId w:val="2"/>
  </w:num>
  <w:num w:numId="30">
    <w:abstractNumId w:val="40"/>
  </w:num>
  <w:num w:numId="31">
    <w:abstractNumId w:val="42"/>
  </w:num>
  <w:num w:numId="32">
    <w:abstractNumId w:val="33"/>
  </w:num>
  <w:num w:numId="33">
    <w:abstractNumId w:val="43"/>
  </w:num>
  <w:num w:numId="34">
    <w:abstractNumId w:val="9"/>
  </w:num>
  <w:num w:numId="35">
    <w:abstractNumId w:val="25"/>
  </w:num>
  <w:num w:numId="36">
    <w:abstractNumId w:val="4"/>
  </w:num>
  <w:num w:numId="37">
    <w:abstractNumId w:val="23"/>
  </w:num>
  <w:num w:numId="38">
    <w:abstractNumId w:val="15"/>
  </w:num>
  <w:num w:numId="39">
    <w:abstractNumId w:val="6"/>
  </w:num>
  <w:num w:numId="40">
    <w:abstractNumId w:val="16"/>
  </w:num>
  <w:num w:numId="41">
    <w:abstractNumId w:val="32"/>
  </w:num>
  <w:num w:numId="42">
    <w:abstractNumId w:val="14"/>
  </w:num>
  <w:num w:numId="43">
    <w:abstractNumId w:val="24"/>
  </w:num>
  <w:num w:numId="44">
    <w:abstractNumId w:val="1"/>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22"/>
    <o:shapelayout v:ext="edit">
      <o:idmap v:ext="edit" data="4"/>
      <o:rules v:ext="edit">
        <o:r id="V:Rule1" type="connector" idref="#AutoShape 24"/>
        <o:r id="V:Rule2" type="connector" idref="#AutoShape 25"/>
        <o:r id="V:Rule3" type="connector" idref="#AutoShape 21"/>
        <o:r id="V:Rule4" type="connector" idref="#AutoShape 22"/>
      </o:rules>
    </o:shapelayout>
  </w:hdrShapeDefaults>
  <w:footnotePr>
    <w:footnote w:id="-1"/>
    <w:footnote w:id="0"/>
  </w:footnotePr>
  <w:endnotePr>
    <w:endnote w:id="-1"/>
    <w:endnote w:id="0"/>
  </w:endnotePr>
  <w:compat/>
  <w:rsids>
    <w:rsidRoot w:val="00977DDA"/>
    <w:rsid w:val="0000380A"/>
    <w:rsid w:val="00011306"/>
    <w:rsid w:val="00022C96"/>
    <w:rsid w:val="000E628B"/>
    <w:rsid w:val="00101EB2"/>
    <w:rsid w:val="001145C0"/>
    <w:rsid w:val="001517E2"/>
    <w:rsid w:val="001620BC"/>
    <w:rsid w:val="00196109"/>
    <w:rsid w:val="001A2772"/>
    <w:rsid w:val="001C44C0"/>
    <w:rsid w:val="001D7879"/>
    <w:rsid w:val="001E4EB3"/>
    <w:rsid w:val="00237F13"/>
    <w:rsid w:val="002445B0"/>
    <w:rsid w:val="00257812"/>
    <w:rsid w:val="002B32AF"/>
    <w:rsid w:val="002E4FA3"/>
    <w:rsid w:val="00315E3F"/>
    <w:rsid w:val="00357AC2"/>
    <w:rsid w:val="00393BEC"/>
    <w:rsid w:val="003C278A"/>
    <w:rsid w:val="003F7194"/>
    <w:rsid w:val="004F7436"/>
    <w:rsid w:val="0052063B"/>
    <w:rsid w:val="005B7F2B"/>
    <w:rsid w:val="005C077E"/>
    <w:rsid w:val="00605892"/>
    <w:rsid w:val="006333A2"/>
    <w:rsid w:val="00642EC5"/>
    <w:rsid w:val="00653B5D"/>
    <w:rsid w:val="006B6CE0"/>
    <w:rsid w:val="006F6F4C"/>
    <w:rsid w:val="00741B4F"/>
    <w:rsid w:val="00755998"/>
    <w:rsid w:val="007870F4"/>
    <w:rsid w:val="007A73B6"/>
    <w:rsid w:val="007C51A3"/>
    <w:rsid w:val="0080170B"/>
    <w:rsid w:val="00804067"/>
    <w:rsid w:val="00824B3E"/>
    <w:rsid w:val="008B658C"/>
    <w:rsid w:val="008D2F82"/>
    <w:rsid w:val="008E3F42"/>
    <w:rsid w:val="008F5ABD"/>
    <w:rsid w:val="009120D8"/>
    <w:rsid w:val="00975711"/>
    <w:rsid w:val="00977196"/>
    <w:rsid w:val="00977DDA"/>
    <w:rsid w:val="009B6DE8"/>
    <w:rsid w:val="009C6B7C"/>
    <w:rsid w:val="009C790E"/>
    <w:rsid w:val="009D275C"/>
    <w:rsid w:val="009D6CFC"/>
    <w:rsid w:val="009E5D49"/>
    <w:rsid w:val="009F6509"/>
    <w:rsid w:val="00A03246"/>
    <w:rsid w:val="00A22FB4"/>
    <w:rsid w:val="00A25A88"/>
    <w:rsid w:val="00A40788"/>
    <w:rsid w:val="00AB1BB6"/>
    <w:rsid w:val="00B1152F"/>
    <w:rsid w:val="00B14F57"/>
    <w:rsid w:val="00B475CE"/>
    <w:rsid w:val="00BB71DF"/>
    <w:rsid w:val="00BE34B1"/>
    <w:rsid w:val="00C668AE"/>
    <w:rsid w:val="00CF1C5F"/>
    <w:rsid w:val="00D27182"/>
    <w:rsid w:val="00DD5DFC"/>
    <w:rsid w:val="00DD7798"/>
    <w:rsid w:val="00E105E6"/>
    <w:rsid w:val="00E20479"/>
    <w:rsid w:val="00E4252F"/>
    <w:rsid w:val="00E70041"/>
    <w:rsid w:val="00E83401"/>
    <w:rsid w:val="00E91521"/>
    <w:rsid w:val="00E95AEA"/>
    <w:rsid w:val="00EA0844"/>
    <w:rsid w:val="00EA2442"/>
    <w:rsid w:val="00EF6541"/>
    <w:rsid w:val="00F148F1"/>
    <w:rsid w:val="00F458C7"/>
    <w:rsid w:val="00F90F2E"/>
    <w:rsid w:val="00FA3FB0"/>
    <w:rsid w:val="00FC47F0"/>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BEC"/>
  </w:style>
  <w:style w:type="paragraph" w:styleId="Ttulo1">
    <w:name w:val="heading 1"/>
    <w:basedOn w:val="Normal"/>
    <w:next w:val="Normal"/>
    <w:link w:val="Ttulo1Car"/>
    <w:uiPriority w:val="9"/>
    <w:qFormat/>
    <w:rsid w:val="006333A2"/>
    <w:pPr>
      <w:keepNext/>
      <w:keepLines/>
      <w:spacing w:before="480" w:after="0" w:line="240" w:lineRule="auto"/>
      <w:outlineLvl w:val="0"/>
    </w:pPr>
    <w:rPr>
      <w:rFonts w:asciiTheme="majorHAnsi" w:eastAsiaTheme="majorEastAsia" w:hAnsiTheme="majorHAnsi" w:cstheme="majorBidi"/>
      <w:b/>
      <w:bCs/>
      <w:color w:val="345A8A" w:themeColor="accent1" w:themeShade="B5"/>
      <w:sz w:val="32"/>
      <w:szCs w:val="32"/>
      <w:lang w:val="es-ES_tradnl" w:eastAsia="es-ES"/>
    </w:rPr>
  </w:style>
  <w:style w:type="paragraph" w:styleId="Ttulo2">
    <w:name w:val="heading 2"/>
    <w:basedOn w:val="Normal"/>
    <w:next w:val="Normal"/>
    <w:link w:val="Ttulo2Car"/>
    <w:uiPriority w:val="9"/>
    <w:unhideWhenUsed/>
    <w:qFormat/>
    <w:rsid w:val="006333A2"/>
    <w:pPr>
      <w:keepNext/>
      <w:keepLines/>
      <w:spacing w:before="200" w:after="0" w:line="360" w:lineRule="auto"/>
      <w:jc w:val="both"/>
      <w:outlineLvl w:val="1"/>
    </w:pPr>
    <w:rPr>
      <w:rFonts w:eastAsiaTheme="majorEastAsia" w:cstheme="majorBidi"/>
      <w:b/>
      <w:bCs/>
      <w:sz w:val="24"/>
      <w:szCs w:val="24"/>
      <w:lang w:val="es-ES"/>
    </w:rPr>
  </w:style>
  <w:style w:type="paragraph" w:styleId="Ttulo3">
    <w:name w:val="heading 3"/>
    <w:basedOn w:val="Normal"/>
    <w:next w:val="Normal"/>
    <w:link w:val="Ttulo3Car"/>
    <w:uiPriority w:val="9"/>
    <w:unhideWhenUsed/>
    <w:qFormat/>
    <w:rsid w:val="006333A2"/>
    <w:pPr>
      <w:keepNext/>
      <w:keepLines/>
      <w:spacing w:before="200" w:after="0" w:line="360" w:lineRule="auto"/>
      <w:jc w:val="both"/>
      <w:outlineLvl w:val="2"/>
    </w:pPr>
    <w:rPr>
      <w:rFonts w:asciiTheme="majorHAnsi" w:eastAsiaTheme="majorEastAsia" w:hAnsiTheme="majorHAnsi" w:cstheme="majorBidi"/>
      <w:b/>
      <w:bCs/>
      <w:color w:val="4F81BD" w:themeColor="accent1"/>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D2F82"/>
    <w:pPr>
      <w:ind w:left="720"/>
      <w:contextualSpacing/>
    </w:pPr>
  </w:style>
  <w:style w:type="table" w:styleId="Tablaconcuadrcula">
    <w:name w:val="Table Grid"/>
    <w:basedOn w:val="Tablanormal"/>
    <w:uiPriority w:val="59"/>
    <w:rsid w:val="00A032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uadrculaclara">
    <w:name w:val="Light Grid"/>
    <w:basedOn w:val="Tablanormal"/>
    <w:uiPriority w:val="62"/>
    <w:rsid w:val="00A0324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Textodeglobo">
    <w:name w:val="Balloon Text"/>
    <w:basedOn w:val="Normal"/>
    <w:link w:val="TextodegloboCar"/>
    <w:uiPriority w:val="99"/>
    <w:semiHidden/>
    <w:unhideWhenUsed/>
    <w:rsid w:val="0001130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11306"/>
    <w:rPr>
      <w:rFonts w:ascii="Tahoma" w:hAnsi="Tahoma" w:cs="Tahoma"/>
      <w:sz w:val="16"/>
      <w:szCs w:val="16"/>
    </w:rPr>
  </w:style>
  <w:style w:type="paragraph" w:styleId="Encabezado">
    <w:name w:val="header"/>
    <w:basedOn w:val="Normal"/>
    <w:link w:val="EncabezadoCar"/>
    <w:uiPriority w:val="99"/>
    <w:unhideWhenUsed/>
    <w:rsid w:val="007870F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870F4"/>
  </w:style>
  <w:style w:type="paragraph" w:styleId="Piedepgina">
    <w:name w:val="footer"/>
    <w:basedOn w:val="Normal"/>
    <w:link w:val="PiedepginaCar"/>
    <w:uiPriority w:val="99"/>
    <w:unhideWhenUsed/>
    <w:rsid w:val="007870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870F4"/>
  </w:style>
  <w:style w:type="character" w:customStyle="1" w:styleId="Ttulo1Car">
    <w:name w:val="Título 1 Car"/>
    <w:basedOn w:val="Fuentedeprrafopredeter"/>
    <w:link w:val="Ttulo1"/>
    <w:uiPriority w:val="9"/>
    <w:rsid w:val="006333A2"/>
    <w:rPr>
      <w:rFonts w:asciiTheme="majorHAnsi" w:eastAsiaTheme="majorEastAsia" w:hAnsiTheme="majorHAnsi" w:cstheme="majorBidi"/>
      <w:b/>
      <w:bCs/>
      <w:color w:val="345A8A" w:themeColor="accent1" w:themeShade="B5"/>
      <w:sz w:val="32"/>
      <w:szCs w:val="32"/>
      <w:lang w:val="es-ES_tradnl" w:eastAsia="es-ES"/>
    </w:rPr>
  </w:style>
  <w:style w:type="character" w:customStyle="1" w:styleId="Ttulo2Car">
    <w:name w:val="Título 2 Car"/>
    <w:basedOn w:val="Fuentedeprrafopredeter"/>
    <w:link w:val="Ttulo2"/>
    <w:uiPriority w:val="9"/>
    <w:rsid w:val="006333A2"/>
    <w:rPr>
      <w:rFonts w:eastAsiaTheme="majorEastAsia" w:cstheme="majorBidi"/>
      <w:b/>
      <w:bCs/>
      <w:sz w:val="24"/>
      <w:szCs w:val="24"/>
      <w:lang w:val="es-ES"/>
    </w:rPr>
  </w:style>
  <w:style w:type="character" w:customStyle="1" w:styleId="Ttulo3Car">
    <w:name w:val="Título 3 Car"/>
    <w:basedOn w:val="Fuentedeprrafopredeter"/>
    <w:link w:val="Ttulo3"/>
    <w:uiPriority w:val="9"/>
    <w:rsid w:val="006333A2"/>
    <w:rPr>
      <w:rFonts w:asciiTheme="majorHAnsi" w:eastAsiaTheme="majorEastAsia" w:hAnsiTheme="majorHAnsi" w:cstheme="majorBidi"/>
      <w:b/>
      <w:bCs/>
      <w:color w:val="4F81BD" w:themeColor="accent1"/>
      <w:lang w:val="es-ES"/>
    </w:rPr>
  </w:style>
  <w:style w:type="paragraph" w:styleId="Textonotapie">
    <w:name w:val="footnote text"/>
    <w:basedOn w:val="Normal"/>
    <w:link w:val="TextonotapieCar"/>
    <w:uiPriority w:val="99"/>
    <w:unhideWhenUsed/>
    <w:rsid w:val="006333A2"/>
    <w:pPr>
      <w:spacing w:after="0" w:line="240" w:lineRule="auto"/>
      <w:jc w:val="both"/>
    </w:pPr>
    <w:rPr>
      <w:rFonts w:ascii="Calibri" w:eastAsia="Calibri" w:hAnsi="Calibri" w:cs="Times New Roman"/>
      <w:sz w:val="20"/>
      <w:szCs w:val="20"/>
      <w:lang w:val="es-ES"/>
    </w:rPr>
  </w:style>
  <w:style w:type="character" w:customStyle="1" w:styleId="TextonotapieCar">
    <w:name w:val="Texto nota pie Car"/>
    <w:basedOn w:val="Fuentedeprrafopredeter"/>
    <w:link w:val="Textonotapie"/>
    <w:uiPriority w:val="99"/>
    <w:rsid w:val="006333A2"/>
    <w:rPr>
      <w:rFonts w:ascii="Calibri" w:eastAsia="Calibri" w:hAnsi="Calibri" w:cs="Times New Roman"/>
      <w:sz w:val="20"/>
      <w:szCs w:val="20"/>
      <w:lang w:val="es-ES"/>
    </w:rPr>
  </w:style>
  <w:style w:type="character" w:styleId="Refdenotaalpie">
    <w:name w:val="footnote reference"/>
    <w:uiPriority w:val="99"/>
    <w:unhideWhenUsed/>
    <w:rsid w:val="006333A2"/>
    <w:rPr>
      <w:vertAlign w:val="superscript"/>
    </w:rPr>
  </w:style>
  <w:style w:type="character" w:styleId="Hipervnculo">
    <w:name w:val="Hyperlink"/>
    <w:basedOn w:val="Fuentedeprrafopredeter"/>
    <w:uiPriority w:val="99"/>
    <w:unhideWhenUsed/>
    <w:rsid w:val="006333A2"/>
    <w:rPr>
      <w:color w:val="0000FF" w:themeColor="hyperlink"/>
      <w:u w:val="single"/>
    </w:rPr>
  </w:style>
  <w:style w:type="paragraph" w:styleId="Sinespaciado">
    <w:name w:val="No Spacing"/>
    <w:uiPriority w:val="1"/>
    <w:qFormat/>
    <w:rsid w:val="006333A2"/>
    <w:pPr>
      <w:spacing w:after="0" w:line="240" w:lineRule="auto"/>
    </w:pPr>
  </w:style>
  <w:style w:type="paragraph" w:styleId="Subttulo">
    <w:name w:val="Subtitle"/>
    <w:basedOn w:val="Normal"/>
    <w:next w:val="Normal"/>
    <w:link w:val="SubttuloCar"/>
    <w:uiPriority w:val="11"/>
    <w:qFormat/>
    <w:rsid w:val="006333A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6333A2"/>
    <w:rPr>
      <w:rFonts w:asciiTheme="majorHAnsi" w:eastAsiaTheme="majorEastAsia" w:hAnsiTheme="majorHAnsi" w:cstheme="majorBidi"/>
      <w:i/>
      <w:iCs/>
      <w:color w:val="4F81BD" w:themeColor="accent1"/>
      <w:spacing w:val="15"/>
      <w:sz w:val="24"/>
      <w:szCs w:val="24"/>
    </w:rPr>
  </w:style>
  <w:style w:type="paragraph" w:styleId="Epgrafe">
    <w:name w:val="caption"/>
    <w:basedOn w:val="Normal"/>
    <w:next w:val="Normal"/>
    <w:uiPriority w:val="35"/>
    <w:unhideWhenUsed/>
    <w:qFormat/>
    <w:rsid w:val="006333A2"/>
    <w:pPr>
      <w:spacing w:line="240" w:lineRule="auto"/>
    </w:pPr>
    <w:rPr>
      <w:b/>
      <w:bCs/>
      <w:color w:val="4F81BD" w:themeColor="accent1"/>
      <w:sz w:val="18"/>
      <w:szCs w:val="18"/>
    </w:rPr>
  </w:style>
  <w:style w:type="table" w:styleId="Listamedia2-nfasis3">
    <w:name w:val="Medium List 2 Accent 3"/>
    <w:basedOn w:val="Tablanormal"/>
    <w:uiPriority w:val="66"/>
    <w:rsid w:val="006333A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nfasis3">
    <w:name w:val="Medium Shading 1 Accent 3"/>
    <w:basedOn w:val="Tablanormal"/>
    <w:uiPriority w:val="63"/>
    <w:rsid w:val="006333A2"/>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Cuadrculaclara-nfasis5">
    <w:name w:val="Light Grid Accent 5"/>
    <w:basedOn w:val="Tablanormal"/>
    <w:uiPriority w:val="62"/>
    <w:rsid w:val="006333A2"/>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customStyle="1" w:styleId="Body1">
    <w:name w:val="Body 1"/>
    <w:rsid w:val="006333A2"/>
    <w:pPr>
      <w:outlineLvl w:val="0"/>
    </w:pPr>
    <w:rPr>
      <w:rFonts w:ascii="Helvetica" w:eastAsia="Arial Unicode MS" w:hAnsi="Helvetica" w:cs="Times New Roman"/>
      <w:color w:val="000000"/>
      <w:szCs w:val="20"/>
      <w:u w:color="000000"/>
      <w:lang w:eastAsia="es-CO"/>
    </w:rPr>
  </w:style>
  <w:style w:type="paragraph" w:customStyle="1" w:styleId="Default">
    <w:name w:val="Default"/>
    <w:rsid w:val="006333A2"/>
    <w:pPr>
      <w:autoSpaceDE w:val="0"/>
      <w:autoSpaceDN w:val="0"/>
      <w:adjustRightInd w:val="0"/>
      <w:spacing w:after="0" w:line="240" w:lineRule="auto"/>
    </w:pPr>
    <w:rPr>
      <w:rFonts w:ascii="Arial" w:eastAsia="Times New Roman" w:hAnsi="Arial" w:cs="Arial"/>
      <w:color w:val="000000"/>
      <w:sz w:val="24"/>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6333A2"/>
    <w:pPr>
      <w:keepNext/>
      <w:keepLines/>
      <w:spacing w:before="480" w:after="0" w:line="240" w:lineRule="auto"/>
      <w:outlineLvl w:val="0"/>
    </w:pPr>
    <w:rPr>
      <w:rFonts w:asciiTheme="majorHAnsi" w:eastAsiaTheme="majorEastAsia" w:hAnsiTheme="majorHAnsi" w:cstheme="majorBidi"/>
      <w:b/>
      <w:bCs/>
      <w:color w:val="345A8A" w:themeColor="accent1" w:themeShade="B5"/>
      <w:sz w:val="32"/>
      <w:szCs w:val="32"/>
      <w:lang w:val="es-ES_tradnl" w:eastAsia="es-ES"/>
    </w:rPr>
  </w:style>
  <w:style w:type="paragraph" w:styleId="Ttulo2">
    <w:name w:val="heading 2"/>
    <w:basedOn w:val="Normal"/>
    <w:next w:val="Normal"/>
    <w:link w:val="Ttulo2Car"/>
    <w:uiPriority w:val="9"/>
    <w:unhideWhenUsed/>
    <w:qFormat/>
    <w:rsid w:val="006333A2"/>
    <w:pPr>
      <w:keepNext/>
      <w:keepLines/>
      <w:spacing w:before="200" w:after="0" w:line="360" w:lineRule="auto"/>
      <w:jc w:val="both"/>
      <w:outlineLvl w:val="1"/>
    </w:pPr>
    <w:rPr>
      <w:rFonts w:eastAsiaTheme="majorEastAsia" w:cstheme="majorBidi"/>
      <w:b/>
      <w:bCs/>
      <w:sz w:val="24"/>
      <w:szCs w:val="24"/>
      <w:lang w:val="es-ES"/>
    </w:rPr>
  </w:style>
  <w:style w:type="paragraph" w:styleId="Ttulo3">
    <w:name w:val="heading 3"/>
    <w:basedOn w:val="Normal"/>
    <w:next w:val="Normal"/>
    <w:link w:val="Ttulo3Car"/>
    <w:uiPriority w:val="9"/>
    <w:unhideWhenUsed/>
    <w:qFormat/>
    <w:rsid w:val="006333A2"/>
    <w:pPr>
      <w:keepNext/>
      <w:keepLines/>
      <w:spacing w:before="200" w:after="0" w:line="360" w:lineRule="auto"/>
      <w:jc w:val="both"/>
      <w:outlineLvl w:val="2"/>
    </w:pPr>
    <w:rPr>
      <w:rFonts w:asciiTheme="majorHAnsi" w:eastAsiaTheme="majorEastAsia" w:hAnsiTheme="majorHAnsi" w:cstheme="majorBidi"/>
      <w:b/>
      <w:bCs/>
      <w:color w:val="4F81BD" w:themeColor="accent1"/>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D2F82"/>
    <w:pPr>
      <w:ind w:left="720"/>
      <w:contextualSpacing/>
    </w:pPr>
  </w:style>
  <w:style w:type="table" w:styleId="Tablaconcuadrcula">
    <w:name w:val="Table Grid"/>
    <w:basedOn w:val="Tablanormal"/>
    <w:uiPriority w:val="59"/>
    <w:rsid w:val="00A032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uadrculaclara">
    <w:name w:val="Light Grid"/>
    <w:basedOn w:val="Tablanormal"/>
    <w:uiPriority w:val="62"/>
    <w:rsid w:val="00A0324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Textodeglobo">
    <w:name w:val="Balloon Text"/>
    <w:basedOn w:val="Normal"/>
    <w:link w:val="TextodegloboCar"/>
    <w:uiPriority w:val="99"/>
    <w:semiHidden/>
    <w:unhideWhenUsed/>
    <w:rsid w:val="0001130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11306"/>
    <w:rPr>
      <w:rFonts w:ascii="Tahoma" w:hAnsi="Tahoma" w:cs="Tahoma"/>
      <w:sz w:val="16"/>
      <w:szCs w:val="16"/>
    </w:rPr>
  </w:style>
  <w:style w:type="paragraph" w:styleId="Encabezado">
    <w:name w:val="header"/>
    <w:basedOn w:val="Normal"/>
    <w:link w:val="EncabezadoCar"/>
    <w:uiPriority w:val="99"/>
    <w:unhideWhenUsed/>
    <w:rsid w:val="007870F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870F4"/>
  </w:style>
  <w:style w:type="paragraph" w:styleId="Piedepgina">
    <w:name w:val="footer"/>
    <w:basedOn w:val="Normal"/>
    <w:link w:val="PiedepginaCar"/>
    <w:uiPriority w:val="99"/>
    <w:unhideWhenUsed/>
    <w:rsid w:val="007870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870F4"/>
  </w:style>
  <w:style w:type="character" w:customStyle="1" w:styleId="Ttulo1Car">
    <w:name w:val="Título 1 Car"/>
    <w:basedOn w:val="Fuentedeprrafopredeter"/>
    <w:link w:val="Ttulo1"/>
    <w:uiPriority w:val="9"/>
    <w:rsid w:val="006333A2"/>
    <w:rPr>
      <w:rFonts w:asciiTheme="majorHAnsi" w:eastAsiaTheme="majorEastAsia" w:hAnsiTheme="majorHAnsi" w:cstheme="majorBidi"/>
      <w:b/>
      <w:bCs/>
      <w:color w:val="345A8A" w:themeColor="accent1" w:themeShade="B5"/>
      <w:sz w:val="32"/>
      <w:szCs w:val="32"/>
      <w:lang w:val="es-ES_tradnl" w:eastAsia="es-ES"/>
    </w:rPr>
  </w:style>
  <w:style w:type="character" w:customStyle="1" w:styleId="Ttulo2Car">
    <w:name w:val="Título 2 Car"/>
    <w:basedOn w:val="Fuentedeprrafopredeter"/>
    <w:link w:val="Ttulo2"/>
    <w:uiPriority w:val="9"/>
    <w:rsid w:val="006333A2"/>
    <w:rPr>
      <w:rFonts w:eastAsiaTheme="majorEastAsia" w:cstheme="majorBidi"/>
      <w:b/>
      <w:bCs/>
      <w:sz w:val="24"/>
      <w:szCs w:val="24"/>
      <w:lang w:val="es-ES"/>
    </w:rPr>
  </w:style>
  <w:style w:type="character" w:customStyle="1" w:styleId="Ttulo3Car">
    <w:name w:val="Título 3 Car"/>
    <w:basedOn w:val="Fuentedeprrafopredeter"/>
    <w:link w:val="Ttulo3"/>
    <w:uiPriority w:val="9"/>
    <w:rsid w:val="006333A2"/>
    <w:rPr>
      <w:rFonts w:asciiTheme="majorHAnsi" w:eastAsiaTheme="majorEastAsia" w:hAnsiTheme="majorHAnsi" w:cstheme="majorBidi"/>
      <w:b/>
      <w:bCs/>
      <w:color w:val="4F81BD" w:themeColor="accent1"/>
      <w:lang w:val="es-ES"/>
    </w:rPr>
  </w:style>
  <w:style w:type="paragraph" w:styleId="Textonotapie">
    <w:name w:val="footnote text"/>
    <w:basedOn w:val="Normal"/>
    <w:link w:val="TextonotapieCar"/>
    <w:uiPriority w:val="99"/>
    <w:unhideWhenUsed/>
    <w:rsid w:val="006333A2"/>
    <w:pPr>
      <w:spacing w:after="0" w:line="240" w:lineRule="auto"/>
      <w:jc w:val="both"/>
    </w:pPr>
    <w:rPr>
      <w:rFonts w:ascii="Calibri" w:eastAsia="Calibri" w:hAnsi="Calibri" w:cs="Times New Roman"/>
      <w:sz w:val="20"/>
      <w:szCs w:val="20"/>
      <w:lang w:val="es-ES"/>
    </w:rPr>
  </w:style>
  <w:style w:type="character" w:customStyle="1" w:styleId="TextonotapieCar">
    <w:name w:val="Texto nota pie Car"/>
    <w:basedOn w:val="Fuentedeprrafopredeter"/>
    <w:link w:val="Textonotapie"/>
    <w:uiPriority w:val="99"/>
    <w:rsid w:val="006333A2"/>
    <w:rPr>
      <w:rFonts w:ascii="Calibri" w:eastAsia="Calibri" w:hAnsi="Calibri" w:cs="Times New Roman"/>
      <w:sz w:val="20"/>
      <w:szCs w:val="20"/>
      <w:lang w:val="es-ES"/>
    </w:rPr>
  </w:style>
  <w:style w:type="character" w:styleId="Refdenotaalpie">
    <w:name w:val="footnote reference"/>
    <w:uiPriority w:val="99"/>
    <w:unhideWhenUsed/>
    <w:rsid w:val="006333A2"/>
    <w:rPr>
      <w:vertAlign w:val="superscript"/>
    </w:rPr>
  </w:style>
  <w:style w:type="character" w:styleId="Hipervnculo">
    <w:name w:val="Hyperlink"/>
    <w:basedOn w:val="Fuentedeprrafopredeter"/>
    <w:uiPriority w:val="99"/>
    <w:unhideWhenUsed/>
    <w:rsid w:val="006333A2"/>
    <w:rPr>
      <w:color w:val="0000FF" w:themeColor="hyperlink"/>
      <w:u w:val="single"/>
    </w:rPr>
  </w:style>
  <w:style w:type="paragraph" w:styleId="Sinespaciado">
    <w:name w:val="No Spacing"/>
    <w:uiPriority w:val="1"/>
    <w:qFormat/>
    <w:rsid w:val="006333A2"/>
    <w:pPr>
      <w:spacing w:after="0" w:line="240" w:lineRule="auto"/>
    </w:pPr>
  </w:style>
  <w:style w:type="paragraph" w:styleId="Subttulo">
    <w:name w:val="Subtitle"/>
    <w:basedOn w:val="Normal"/>
    <w:next w:val="Normal"/>
    <w:link w:val="SubttuloCar"/>
    <w:uiPriority w:val="11"/>
    <w:qFormat/>
    <w:rsid w:val="006333A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6333A2"/>
    <w:rPr>
      <w:rFonts w:asciiTheme="majorHAnsi" w:eastAsiaTheme="majorEastAsia" w:hAnsiTheme="majorHAnsi" w:cstheme="majorBidi"/>
      <w:i/>
      <w:iCs/>
      <w:color w:val="4F81BD" w:themeColor="accent1"/>
      <w:spacing w:val="15"/>
      <w:sz w:val="24"/>
      <w:szCs w:val="24"/>
    </w:rPr>
  </w:style>
  <w:style w:type="paragraph" w:styleId="Epgrafe">
    <w:name w:val="caption"/>
    <w:basedOn w:val="Normal"/>
    <w:next w:val="Normal"/>
    <w:uiPriority w:val="35"/>
    <w:unhideWhenUsed/>
    <w:qFormat/>
    <w:rsid w:val="006333A2"/>
    <w:pPr>
      <w:spacing w:line="240" w:lineRule="auto"/>
    </w:pPr>
    <w:rPr>
      <w:b/>
      <w:bCs/>
      <w:color w:val="4F81BD" w:themeColor="accent1"/>
      <w:sz w:val="18"/>
      <w:szCs w:val="18"/>
    </w:rPr>
  </w:style>
  <w:style w:type="table" w:styleId="Listamedia2-nfasis3">
    <w:name w:val="Medium List 2 Accent 3"/>
    <w:basedOn w:val="Tablanormal"/>
    <w:uiPriority w:val="66"/>
    <w:rsid w:val="006333A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nfasis3">
    <w:name w:val="Medium Shading 1 Accent 3"/>
    <w:basedOn w:val="Tablanormal"/>
    <w:uiPriority w:val="63"/>
    <w:rsid w:val="006333A2"/>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Cuadrculaclara-nfasis5">
    <w:name w:val="Light Grid Accent 5"/>
    <w:basedOn w:val="Tablanormal"/>
    <w:uiPriority w:val="62"/>
    <w:rsid w:val="006333A2"/>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customStyle="1" w:styleId="Body1">
    <w:name w:val="Body 1"/>
    <w:rsid w:val="006333A2"/>
    <w:pPr>
      <w:outlineLvl w:val="0"/>
    </w:pPr>
    <w:rPr>
      <w:rFonts w:ascii="Helvetica" w:eastAsia="Arial Unicode MS" w:hAnsi="Helvetica" w:cs="Times New Roman"/>
      <w:color w:val="000000"/>
      <w:szCs w:val="20"/>
      <w:u w:color="000000"/>
      <w:lang w:eastAsia="es-CO"/>
    </w:rPr>
  </w:style>
  <w:style w:type="paragraph" w:customStyle="1" w:styleId="Default">
    <w:name w:val="Default"/>
    <w:rsid w:val="006333A2"/>
    <w:pPr>
      <w:autoSpaceDE w:val="0"/>
      <w:autoSpaceDN w:val="0"/>
      <w:adjustRightInd w:val="0"/>
      <w:spacing w:after="0" w:line="240" w:lineRule="auto"/>
    </w:pPr>
    <w:rPr>
      <w:rFonts w:ascii="Arial" w:eastAsia="Times New Roman" w:hAnsi="Arial" w:cs="Arial"/>
      <w:color w:val="000000"/>
      <w:sz w:val="24"/>
      <w:szCs w:val="24"/>
      <w:lang w:eastAsia="es-CO"/>
    </w:rPr>
  </w:style>
</w:styles>
</file>

<file path=word/webSettings.xml><?xml version="1.0" encoding="utf-8"?>
<w:webSettings xmlns:r="http://schemas.openxmlformats.org/officeDocument/2006/relationships" xmlns:w="http://schemas.openxmlformats.org/wordprocessingml/2006/main">
  <w:divs>
    <w:div w:id="207762877">
      <w:bodyDiv w:val="1"/>
      <w:marLeft w:val="0"/>
      <w:marRight w:val="0"/>
      <w:marTop w:val="0"/>
      <w:marBottom w:val="0"/>
      <w:divBdr>
        <w:top w:val="none" w:sz="0" w:space="0" w:color="auto"/>
        <w:left w:val="none" w:sz="0" w:space="0" w:color="auto"/>
        <w:bottom w:val="none" w:sz="0" w:space="0" w:color="auto"/>
        <w:right w:val="none" w:sz="0" w:space="0" w:color="auto"/>
      </w:divBdr>
    </w:div>
    <w:div w:id="862672067">
      <w:bodyDiv w:val="1"/>
      <w:marLeft w:val="0"/>
      <w:marRight w:val="0"/>
      <w:marTop w:val="0"/>
      <w:marBottom w:val="0"/>
      <w:divBdr>
        <w:top w:val="none" w:sz="0" w:space="0" w:color="auto"/>
        <w:left w:val="none" w:sz="0" w:space="0" w:color="auto"/>
        <w:bottom w:val="none" w:sz="0" w:space="0" w:color="auto"/>
        <w:right w:val="none" w:sz="0" w:space="0" w:color="auto"/>
      </w:divBdr>
    </w:div>
    <w:div w:id="878737613">
      <w:bodyDiv w:val="1"/>
      <w:marLeft w:val="0"/>
      <w:marRight w:val="0"/>
      <w:marTop w:val="0"/>
      <w:marBottom w:val="0"/>
      <w:divBdr>
        <w:top w:val="none" w:sz="0" w:space="0" w:color="auto"/>
        <w:left w:val="none" w:sz="0" w:space="0" w:color="auto"/>
        <w:bottom w:val="none" w:sz="0" w:space="0" w:color="auto"/>
        <w:right w:val="none" w:sz="0" w:space="0" w:color="auto"/>
      </w:divBdr>
    </w:div>
    <w:div w:id="887381717">
      <w:bodyDiv w:val="1"/>
      <w:marLeft w:val="0"/>
      <w:marRight w:val="0"/>
      <w:marTop w:val="0"/>
      <w:marBottom w:val="0"/>
      <w:divBdr>
        <w:top w:val="none" w:sz="0" w:space="0" w:color="auto"/>
        <w:left w:val="none" w:sz="0" w:space="0" w:color="auto"/>
        <w:bottom w:val="none" w:sz="0" w:space="0" w:color="auto"/>
        <w:right w:val="none" w:sz="0" w:space="0" w:color="auto"/>
      </w:divBdr>
    </w:div>
    <w:div w:id="1011300734">
      <w:bodyDiv w:val="1"/>
      <w:marLeft w:val="0"/>
      <w:marRight w:val="0"/>
      <w:marTop w:val="0"/>
      <w:marBottom w:val="0"/>
      <w:divBdr>
        <w:top w:val="none" w:sz="0" w:space="0" w:color="auto"/>
        <w:left w:val="none" w:sz="0" w:space="0" w:color="auto"/>
        <w:bottom w:val="none" w:sz="0" w:space="0" w:color="auto"/>
        <w:right w:val="none" w:sz="0" w:space="0" w:color="auto"/>
      </w:divBdr>
    </w:div>
    <w:div w:id="1101877616">
      <w:bodyDiv w:val="1"/>
      <w:marLeft w:val="0"/>
      <w:marRight w:val="0"/>
      <w:marTop w:val="0"/>
      <w:marBottom w:val="0"/>
      <w:divBdr>
        <w:top w:val="none" w:sz="0" w:space="0" w:color="auto"/>
        <w:left w:val="none" w:sz="0" w:space="0" w:color="auto"/>
        <w:bottom w:val="none" w:sz="0" w:space="0" w:color="auto"/>
        <w:right w:val="none" w:sz="0" w:space="0" w:color="auto"/>
      </w:divBdr>
    </w:div>
    <w:div w:id="1175532599">
      <w:bodyDiv w:val="1"/>
      <w:marLeft w:val="0"/>
      <w:marRight w:val="0"/>
      <w:marTop w:val="0"/>
      <w:marBottom w:val="0"/>
      <w:divBdr>
        <w:top w:val="none" w:sz="0" w:space="0" w:color="auto"/>
        <w:left w:val="none" w:sz="0" w:space="0" w:color="auto"/>
        <w:bottom w:val="none" w:sz="0" w:space="0" w:color="auto"/>
        <w:right w:val="none" w:sz="0" w:space="0" w:color="auto"/>
      </w:divBdr>
    </w:div>
    <w:div w:id="1325232950">
      <w:bodyDiv w:val="1"/>
      <w:marLeft w:val="0"/>
      <w:marRight w:val="0"/>
      <w:marTop w:val="0"/>
      <w:marBottom w:val="0"/>
      <w:divBdr>
        <w:top w:val="none" w:sz="0" w:space="0" w:color="auto"/>
        <w:left w:val="none" w:sz="0" w:space="0" w:color="auto"/>
        <w:bottom w:val="none" w:sz="0" w:space="0" w:color="auto"/>
        <w:right w:val="none" w:sz="0" w:space="0" w:color="auto"/>
      </w:divBdr>
    </w:div>
    <w:div w:id="1351298972">
      <w:bodyDiv w:val="1"/>
      <w:marLeft w:val="0"/>
      <w:marRight w:val="0"/>
      <w:marTop w:val="0"/>
      <w:marBottom w:val="0"/>
      <w:divBdr>
        <w:top w:val="none" w:sz="0" w:space="0" w:color="auto"/>
        <w:left w:val="none" w:sz="0" w:space="0" w:color="auto"/>
        <w:bottom w:val="none" w:sz="0" w:space="0" w:color="auto"/>
        <w:right w:val="none" w:sz="0" w:space="0" w:color="auto"/>
      </w:divBdr>
    </w:div>
    <w:div w:id="1542013032">
      <w:bodyDiv w:val="1"/>
      <w:marLeft w:val="0"/>
      <w:marRight w:val="0"/>
      <w:marTop w:val="0"/>
      <w:marBottom w:val="0"/>
      <w:divBdr>
        <w:top w:val="none" w:sz="0" w:space="0" w:color="auto"/>
        <w:left w:val="none" w:sz="0" w:space="0" w:color="auto"/>
        <w:bottom w:val="none" w:sz="0" w:space="0" w:color="auto"/>
        <w:right w:val="none" w:sz="0" w:space="0" w:color="auto"/>
      </w:divBdr>
    </w:div>
    <w:div w:id="204656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image" Target="media/image1.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10.xm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hart" Target="charts/chart9.xml"/><Relationship Id="rId23" Type="http://schemas.openxmlformats.org/officeDocument/2006/relationships/image" Target="media/image4.jpeg"/><Relationship Id="rId10" Type="http://schemas.openxmlformats.org/officeDocument/2006/relationships/chart" Target="charts/chart4.xm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footer" Target="footer2.xml"/><Relationship Id="rId27" Type="http://schemas.microsoft.com/office/2007/relationships/stylesWithEffects" Target="stylesWithEffects.xml"/></Relationships>
</file>

<file path=word/_rels/header2.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jpeg"/><Relationship Id="rId1" Type="http://schemas.openxmlformats.org/officeDocument/2006/relationships/image" Target="media/image5.jpeg"/><Relationship Id="rId4" Type="http://schemas.openxmlformats.org/officeDocument/2006/relationships/image" Target="media/image8.jpeg"/></Relationships>
</file>

<file path=word/charts/_rels/chart1.xml.rels><?xml version="1.0" encoding="UTF-8" standalone="yes"?>
<Relationships xmlns="http://schemas.openxmlformats.org/package/2006/relationships"><Relationship Id="rId1" Type="http://schemas.openxmlformats.org/officeDocument/2006/relationships/oleObject" Target="file:///G:\Encuestas%20LGBTI_An&#225;lisis.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G:\Encuestas%20LGBTI_An&#225;lisi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G:\Encuestas%20LGBTI_An&#225;lisi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G:\Encuestas%20LGBTI_An&#225;lisi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G:\Encuestas%20LGBTI_An&#225;lisi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G:\Encuestas%20LGBTI_An&#225;lisi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G:\Encuestas%20LGBTI_An&#225;lisi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F:\Encuestas%20LGBTI_An&#225;lisi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F:\Encuestas%20LGBTI_An&#225;lisi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G:\Encuestas%20LGBTI_An&#225;lisi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CO"/>
  <c:style val="26"/>
  <c:chart>
    <c:title>
      <c:tx>
        <c:rich>
          <a:bodyPr/>
          <a:lstStyle/>
          <a:p>
            <a:pPr>
              <a:defRPr/>
            </a:pPr>
            <a:r>
              <a:rPr lang="es-ES"/>
              <a:t>Mujeres</a:t>
            </a:r>
          </a:p>
        </c:rich>
      </c:tx>
    </c:title>
    <c:plotArea>
      <c:layout>
        <c:manualLayout>
          <c:layoutTarget val="inner"/>
          <c:xMode val="edge"/>
          <c:yMode val="edge"/>
          <c:x val="0.16927631389407904"/>
          <c:y val="0.27166924582460311"/>
          <c:w val="0.39679075344238501"/>
          <c:h val="0.6968411691195413"/>
        </c:manualLayout>
      </c:layout>
      <c:pieChart>
        <c:varyColors val="1"/>
        <c:ser>
          <c:idx val="0"/>
          <c:order val="0"/>
          <c:tx>
            <c:strRef>
              <c:f>'Análisis 1'!$E$4</c:f>
              <c:strCache>
                <c:ptCount val="1"/>
                <c:pt idx="0">
                  <c:v>Femenino</c:v>
                </c:pt>
              </c:strCache>
            </c:strRef>
          </c:tx>
          <c:explosion val="25"/>
          <c:dLbls>
            <c:dLbl>
              <c:idx val="0"/>
              <c:delete val="1"/>
              <c:extLst>
                <c:ext xmlns:c15="http://schemas.microsoft.com/office/drawing/2012/chart" uri="{CE6537A1-D6FC-4f65-9D91-7224C49458BB}"/>
              </c:extLst>
            </c:dLbl>
            <c:dLbl>
              <c:idx val="3"/>
              <c:delete val="1"/>
              <c:extLst>
                <c:ext xmlns:c15="http://schemas.microsoft.com/office/drawing/2012/chart" uri="{CE6537A1-D6FC-4f65-9D91-7224C49458BB}"/>
              </c:extLst>
            </c:dLbl>
            <c:spPr>
              <a:noFill/>
              <a:ln>
                <a:noFill/>
              </a:ln>
              <a:effectLst/>
            </c:spPr>
            <c:showVal val="1"/>
            <c:showLeaderLines val="1"/>
            <c:extLst>
              <c:ext xmlns:c15="http://schemas.microsoft.com/office/drawing/2012/chart" uri="{CE6537A1-D6FC-4f65-9D91-7224C49458BB}"/>
            </c:extLst>
          </c:dLbls>
          <c:cat>
            <c:strRef>
              <c:f>'Análisis 1'!$L$3:$O$3</c:f>
              <c:strCache>
                <c:ptCount val="4"/>
                <c:pt idx="0">
                  <c:v>Homosexual</c:v>
                </c:pt>
                <c:pt idx="1">
                  <c:v>Lesbiana</c:v>
                </c:pt>
                <c:pt idx="2">
                  <c:v>Bisexual</c:v>
                </c:pt>
                <c:pt idx="3">
                  <c:v>Transgenero</c:v>
                </c:pt>
              </c:strCache>
            </c:strRef>
          </c:cat>
          <c:val>
            <c:numRef>
              <c:f>'Análisis 1'!$L$4:$O$4</c:f>
              <c:numCache>
                <c:formatCode>0.0</c:formatCode>
                <c:ptCount val="4"/>
                <c:pt idx="1">
                  <c:v>73.07692307692308</c:v>
                </c:pt>
                <c:pt idx="2">
                  <c:v>26.92307692307692</c:v>
                </c:pt>
              </c:numCache>
            </c:numRef>
          </c:val>
        </c:ser>
        <c:firstSliceAng val="0"/>
      </c:pieChart>
    </c:plotArea>
    <c:legend>
      <c:legendPos val="r"/>
      <c:layout>
        <c:manualLayout>
          <c:xMode val="edge"/>
          <c:yMode val="edge"/>
          <c:x val="0.62161054336292998"/>
          <c:y val="0.33940021755835714"/>
          <c:w val="0.32445673014277521"/>
          <c:h val="0.41371750034758997"/>
        </c:manualLayout>
      </c:layout>
    </c:legend>
    <c:plotVisOnly val="1"/>
    <c:dispBlanksAs val="zero"/>
  </c:chart>
  <c:spPr>
    <a:ln>
      <a:noFill/>
    </a:ln>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s-CO"/>
  <c:chart>
    <c:title/>
    <c:view3D>
      <c:rotX val="75"/>
      <c:perspective val="30"/>
    </c:view3D>
    <c:plotArea>
      <c:layout/>
      <c:pie3DChart>
        <c:varyColors val="1"/>
        <c:ser>
          <c:idx val="0"/>
          <c:order val="0"/>
          <c:tx>
            <c:strRef>
              <c:f>'Análisis 3'!$B$9</c:f>
              <c:strCache>
                <c:ptCount val="1"/>
                <c:pt idx="0">
                  <c:v>Pensión</c:v>
                </c:pt>
              </c:strCache>
            </c:strRef>
          </c:tx>
          <c:explosion val="25"/>
          <c:dLbls>
            <c:dLbl>
              <c:idx val="0"/>
              <c:tx>
                <c:rich>
                  <a:bodyPr/>
                  <a:lstStyle/>
                  <a:p>
                    <a:r>
                      <a:rPr lang="en-US"/>
                      <a:t>53%</a:t>
                    </a:r>
                  </a:p>
                </c:rich>
              </c:tx>
              <c:showVal val="1"/>
              <c:showPercent val="1"/>
              <c:extLst>
                <c:ext xmlns:c15="http://schemas.microsoft.com/office/drawing/2012/chart" uri="{CE6537A1-D6FC-4f65-9D91-7224C49458BB}"/>
              </c:extLst>
            </c:dLbl>
            <c:dLbl>
              <c:idx val="1"/>
              <c:tx>
                <c:rich>
                  <a:bodyPr/>
                  <a:lstStyle/>
                  <a:p>
                    <a:r>
                      <a:rPr lang="en-US"/>
                      <a:t>44%</a:t>
                    </a:r>
                  </a:p>
                </c:rich>
              </c:tx>
              <c:showVal val="1"/>
              <c:showPercent val="1"/>
              <c:extLst>
                <c:ext xmlns:c15="http://schemas.microsoft.com/office/drawing/2012/chart" uri="{CE6537A1-D6FC-4f65-9D91-7224C49458BB}"/>
              </c:extLst>
            </c:dLbl>
            <c:dLbl>
              <c:idx val="2"/>
              <c:tx>
                <c:rich>
                  <a:bodyPr/>
                  <a:lstStyle/>
                  <a:p>
                    <a:r>
                      <a:rPr lang="en-US"/>
                      <a:t> 3%</a:t>
                    </a:r>
                  </a:p>
                </c:rich>
              </c:tx>
              <c:showVal val="1"/>
              <c:showPercent val="1"/>
              <c:extLst>
                <c:ext xmlns:c15="http://schemas.microsoft.com/office/drawing/2012/chart" uri="{CE6537A1-D6FC-4f65-9D91-7224C49458BB}"/>
              </c:extLst>
            </c:dLbl>
            <c:spPr>
              <a:noFill/>
              <a:ln>
                <a:noFill/>
              </a:ln>
              <a:effectLst/>
            </c:spPr>
            <c:showVal val="1"/>
            <c:showPercent val="1"/>
            <c:showLeaderLines val="1"/>
            <c:extLst>
              <c:ext xmlns:c15="http://schemas.microsoft.com/office/drawing/2012/chart" uri="{CE6537A1-D6FC-4f65-9D91-7224C49458BB}"/>
            </c:extLst>
          </c:dLbls>
          <c:val>
            <c:numRef>
              <c:f>'Análisis 3'!$C$9:$E$9</c:f>
              <c:numCache>
                <c:formatCode>0.0</c:formatCode>
                <c:ptCount val="3"/>
                <c:pt idx="0">
                  <c:v>52.892561983471083</c:v>
                </c:pt>
                <c:pt idx="1">
                  <c:v>43.801652892561982</c:v>
                </c:pt>
                <c:pt idx="2">
                  <c:v>3.3057851239669391</c:v>
                </c:pt>
              </c:numCache>
            </c:numRef>
          </c:val>
        </c:ser>
        <c:dLbls>
          <c:showVal val="1"/>
        </c:dLbls>
      </c:pie3DChart>
    </c:plotArea>
    <c:legend>
      <c:legendPos val="r"/>
      <c:txPr>
        <a:bodyPr/>
        <a:lstStyle/>
        <a:p>
          <a:pPr rtl="0">
            <a:defRPr/>
          </a:pPr>
          <a:endParaRPr lang="es-CO"/>
        </a:p>
      </c:txPr>
    </c:legend>
    <c:plotVisOnly val="1"/>
    <c:dispBlanksAs val="zero"/>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s-CO"/>
  <c:style val="26"/>
  <c:chart>
    <c:title>
      <c:tx>
        <c:rich>
          <a:bodyPr/>
          <a:lstStyle/>
          <a:p>
            <a:pPr>
              <a:defRPr/>
            </a:pPr>
            <a:r>
              <a:rPr lang="es-ES"/>
              <a:t>Hombres</a:t>
            </a:r>
          </a:p>
        </c:rich>
      </c:tx>
    </c:title>
    <c:plotArea>
      <c:layout>
        <c:manualLayout>
          <c:layoutTarget val="inner"/>
          <c:xMode val="edge"/>
          <c:yMode val="edge"/>
          <c:x val="0.16332693189198999"/>
          <c:y val="0.27166935757550786"/>
          <c:w val="0.402739901216836"/>
          <c:h val="0.7072893121214312"/>
        </c:manualLayout>
      </c:layout>
      <c:pieChart>
        <c:varyColors val="1"/>
        <c:ser>
          <c:idx val="0"/>
          <c:order val="0"/>
          <c:tx>
            <c:strRef>
              <c:f>'Análisis 1'!$E$5</c:f>
              <c:strCache>
                <c:ptCount val="1"/>
                <c:pt idx="0">
                  <c:v>Masculino</c:v>
                </c:pt>
              </c:strCache>
            </c:strRef>
          </c:tx>
          <c:explosion val="25"/>
          <c:dLbls>
            <c:dLbl>
              <c:idx val="1"/>
              <c:delete val="1"/>
              <c:extLst>
                <c:ext xmlns:c15="http://schemas.microsoft.com/office/drawing/2012/chart" uri="{CE6537A1-D6FC-4f65-9D91-7224C49458BB}"/>
              </c:extLst>
            </c:dLbl>
            <c:spPr>
              <a:noFill/>
              <a:ln>
                <a:noFill/>
              </a:ln>
              <a:effectLst/>
            </c:spPr>
            <c:showVal val="1"/>
            <c:showLeaderLines val="1"/>
            <c:extLst>
              <c:ext xmlns:c15="http://schemas.microsoft.com/office/drawing/2012/chart" uri="{CE6537A1-D6FC-4f65-9D91-7224C49458BB}"/>
            </c:extLst>
          </c:dLbls>
          <c:cat>
            <c:strRef>
              <c:f>'Análisis 1'!$L$3:$O$3</c:f>
              <c:strCache>
                <c:ptCount val="4"/>
                <c:pt idx="0">
                  <c:v>Homosexual</c:v>
                </c:pt>
                <c:pt idx="1">
                  <c:v>Lesbiana</c:v>
                </c:pt>
                <c:pt idx="2">
                  <c:v>Bisexual</c:v>
                </c:pt>
                <c:pt idx="3">
                  <c:v>Transgenero</c:v>
                </c:pt>
              </c:strCache>
            </c:strRef>
          </c:cat>
          <c:val>
            <c:numRef>
              <c:f>'Análisis 1'!$L$5:$O$5</c:f>
              <c:numCache>
                <c:formatCode>General</c:formatCode>
                <c:ptCount val="4"/>
                <c:pt idx="0" formatCode="0.0">
                  <c:v>81.05263157894737</c:v>
                </c:pt>
                <c:pt idx="2" formatCode="0.0">
                  <c:v>14.736842105263158</c:v>
                </c:pt>
                <c:pt idx="3" formatCode="0.0">
                  <c:v>4.2105263157894726</c:v>
                </c:pt>
              </c:numCache>
            </c:numRef>
          </c:val>
        </c:ser>
        <c:firstSliceAng val="0"/>
      </c:pieChart>
    </c:plotArea>
    <c:legend>
      <c:legendPos val="r"/>
      <c:legendEntry>
        <c:idx val="1"/>
        <c:delete val="1"/>
      </c:legendEntry>
      <c:layout>
        <c:manualLayout>
          <c:xMode val="edge"/>
          <c:yMode val="edge"/>
          <c:x val="0.60687109533843542"/>
          <c:y val="0.33940021755835714"/>
          <c:w val="0.33919633285276013"/>
          <c:h val="0.48163141061897691"/>
        </c:manualLayout>
      </c:layout>
    </c:legend>
    <c:plotVisOnly val="1"/>
    <c:dispBlanksAs val="zero"/>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s-CO"/>
  <c:chart>
    <c:title/>
    <c:view3D>
      <c:perspective val="30"/>
    </c:view3D>
    <c:plotArea>
      <c:layout/>
      <c:pie3DChart>
        <c:varyColors val="1"/>
        <c:ser>
          <c:idx val="0"/>
          <c:order val="0"/>
          <c:tx>
            <c:strRef>
              <c:f>'Análisis 1'!$K$8</c:f>
              <c:strCache>
                <c:ptCount val="1"/>
                <c:pt idx="0">
                  <c:v>Entre 18 y 28</c:v>
                </c:pt>
              </c:strCache>
            </c:strRef>
          </c:tx>
          <c:explosion val="25"/>
          <c:dLbls>
            <c:dLbl>
              <c:idx val="0"/>
              <c:tx>
                <c:rich>
                  <a:bodyPr/>
                  <a:lstStyle/>
                  <a:p>
                    <a:r>
                      <a:rPr lang="en-US"/>
                      <a:t> 61%</a:t>
                    </a:r>
                  </a:p>
                </c:rich>
              </c:tx>
              <c:showVal val="1"/>
              <c:showPercent val="1"/>
              <c:extLst>
                <c:ext xmlns:c15="http://schemas.microsoft.com/office/drawing/2012/chart" uri="{CE6537A1-D6FC-4f65-9D91-7224C49458BB}"/>
              </c:extLst>
            </c:dLbl>
            <c:dLbl>
              <c:idx val="1"/>
              <c:tx>
                <c:rich>
                  <a:bodyPr/>
                  <a:lstStyle/>
                  <a:p>
                    <a:r>
                      <a:rPr lang="en-US"/>
                      <a:t>20%</a:t>
                    </a:r>
                  </a:p>
                </c:rich>
              </c:tx>
              <c:showVal val="1"/>
              <c:showPercent val="1"/>
              <c:extLst>
                <c:ext xmlns:c15="http://schemas.microsoft.com/office/drawing/2012/chart" uri="{CE6537A1-D6FC-4f65-9D91-7224C49458BB}"/>
              </c:extLst>
            </c:dLbl>
            <c:dLbl>
              <c:idx val="2"/>
              <c:tx>
                <c:rich>
                  <a:bodyPr/>
                  <a:lstStyle/>
                  <a:p>
                    <a:r>
                      <a:rPr lang="en-US"/>
                      <a:t>17%</a:t>
                    </a:r>
                  </a:p>
                </c:rich>
              </c:tx>
              <c:showVal val="1"/>
              <c:showPercent val="1"/>
              <c:extLst>
                <c:ext xmlns:c15="http://schemas.microsoft.com/office/drawing/2012/chart" uri="{CE6537A1-D6FC-4f65-9D91-7224C49458BB}"/>
              </c:extLst>
            </c:dLbl>
            <c:dLbl>
              <c:idx val="3"/>
              <c:tx>
                <c:rich>
                  <a:bodyPr/>
                  <a:lstStyle/>
                  <a:p>
                    <a:r>
                      <a:rPr lang="en-US"/>
                      <a:t> 2%</a:t>
                    </a:r>
                  </a:p>
                </c:rich>
              </c:tx>
              <c:showVal val="1"/>
              <c:showPercent val="1"/>
              <c:extLst>
                <c:ext xmlns:c15="http://schemas.microsoft.com/office/drawing/2012/chart" uri="{CE6537A1-D6FC-4f65-9D91-7224C49458BB}"/>
              </c:extLst>
            </c:dLbl>
            <c:dLbl>
              <c:idx val="4"/>
              <c:layout>
                <c:manualLayout>
                  <c:x val="0.11937971066934597"/>
                  <c:y val="-6.1491223838776428E-2"/>
                </c:manualLayout>
              </c:layout>
              <c:tx>
                <c:rich>
                  <a:bodyPr/>
                  <a:lstStyle/>
                  <a:p>
                    <a:r>
                      <a:rPr lang="en-US"/>
                      <a:t> 50%</a:t>
                    </a:r>
                  </a:p>
                </c:rich>
              </c:tx>
              <c:showVal val="1"/>
              <c:showPercent val="1"/>
              <c:extLst>
                <c:ext xmlns:c15="http://schemas.microsoft.com/office/drawing/2012/chart" uri="{CE6537A1-D6FC-4f65-9D91-7224C49458BB}"/>
              </c:extLst>
            </c:dLbl>
            <c:spPr>
              <a:noFill/>
              <a:ln>
                <a:noFill/>
              </a:ln>
              <a:effectLst/>
            </c:spPr>
            <c:showVal val="1"/>
            <c:showPercent val="1"/>
            <c:showLeaderLines val="1"/>
            <c:extLst>
              <c:ext xmlns:c15="http://schemas.microsoft.com/office/drawing/2012/chart" uri="{CE6537A1-D6FC-4f65-9D91-7224C49458BB}"/>
            </c:extLst>
          </c:dLbls>
          <c:cat>
            <c:strRef>
              <c:f>'Análisis 1'!$J$9:$J$13</c:f>
              <c:strCache>
                <c:ptCount val="4"/>
                <c:pt idx="0">
                  <c:v>Homosexual</c:v>
                </c:pt>
                <c:pt idx="1">
                  <c:v>Lesbiana</c:v>
                </c:pt>
                <c:pt idx="2">
                  <c:v>Bisexual</c:v>
                </c:pt>
                <c:pt idx="3">
                  <c:v>Transexuales</c:v>
                </c:pt>
              </c:strCache>
            </c:strRef>
          </c:cat>
          <c:val>
            <c:numRef>
              <c:f>'Análisis 1'!$K$9:$K$13</c:f>
              <c:numCache>
                <c:formatCode>0.0</c:formatCode>
                <c:ptCount val="5"/>
                <c:pt idx="0">
                  <c:v>61.016949152542274</c:v>
                </c:pt>
                <c:pt idx="1">
                  <c:v>20.338983050847467</c:v>
                </c:pt>
                <c:pt idx="2">
                  <c:v>16.949152542372868</c:v>
                </c:pt>
                <c:pt idx="3">
                  <c:v>1.6949152542372881</c:v>
                </c:pt>
              </c:numCache>
            </c:numRef>
          </c:val>
        </c:ser>
      </c:pie3DChart>
    </c:plotArea>
    <c:legend>
      <c:legendPos val="r"/>
      <c:legendEntry>
        <c:idx val="4"/>
        <c:delete val="1"/>
      </c:legendEntry>
      <c:layout>
        <c:manualLayout>
          <c:xMode val="edge"/>
          <c:yMode val="edge"/>
          <c:x val="0.65646763646069728"/>
          <c:y val="0.33748923064735015"/>
          <c:w val="0.33922434271987223"/>
          <c:h val="0.59517224409448799"/>
        </c:manualLayout>
      </c:layout>
    </c:legend>
    <c:plotVisOnly val="1"/>
    <c:dispBlanksAs val="zero"/>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s-CO"/>
  <c:chart>
    <c:title/>
    <c:view3D>
      <c:rotX val="30"/>
      <c:perspective val="30"/>
    </c:view3D>
    <c:plotArea>
      <c:layout/>
      <c:pie3DChart>
        <c:varyColors val="1"/>
        <c:ser>
          <c:idx val="1"/>
          <c:order val="1"/>
          <c:tx>
            <c:strRef>
              <c:f>'Análisis 1'!$L$8</c:f>
              <c:strCache>
                <c:ptCount val="1"/>
                <c:pt idx="0">
                  <c:v>Entre 29 y 45</c:v>
                </c:pt>
              </c:strCache>
            </c:strRef>
          </c:tx>
          <c:explosion val="25"/>
          <c:dLbls>
            <c:dLbl>
              <c:idx val="0"/>
              <c:tx>
                <c:rich>
                  <a:bodyPr/>
                  <a:lstStyle/>
                  <a:p>
                    <a:r>
                      <a:rPr lang="en-US"/>
                      <a:t>70%</a:t>
                    </a:r>
                  </a:p>
                </c:rich>
              </c:tx>
              <c:showVal val="1"/>
              <c:showPercent val="1"/>
              <c:extLst>
                <c:ext xmlns:c15="http://schemas.microsoft.com/office/drawing/2012/chart" uri="{CE6537A1-D6FC-4f65-9D91-7224C49458BB}"/>
              </c:extLst>
            </c:dLbl>
            <c:dLbl>
              <c:idx val="1"/>
              <c:tx>
                <c:rich>
                  <a:bodyPr/>
                  <a:lstStyle/>
                  <a:p>
                    <a:r>
                      <a:rPr lang="en-US"/>
                      <a:t>20%</a:t>
                    </a:r>
                  </a:p>
                </c:rich>
              </c:tx>
              <c:showVal val="1"/>
              <c:showPercent val="1"/>
              <c:extLst>
                <c:ext xmlns:c15="http://schemas.microsoft.com/office/drawing/2012/chart" uri="{CE6537A1-D6FC-4f65-9D91-7224C49458BB}"/>
              </c:extLst>
            </c:dLbl>
            <c:dLbl>
              <c:idx val="2"/>
              <c:tx>
                <c:rich>
                  <a:bodyPr/>
                  <a:lstStyle/>
                  <a:p>
                    <a:r>
                      <a:rPr lang="en-US"/>
                      <a:t>7%</a:t>
                    </a:r>
                  </a:p>
                </c:rich>
              </c:tx>
              <c:showVal val="1"/>
              <c:showPercent val="1"/>
              <c:extLst>
                <c:ext xmlns:c15="http://schemas.microsoft.com/office/drawing/2012/chart" uri="{CE6537A1-D6FC-4f65-9D91-7224C49458BB}"/>
              </c:extLst>
            </c:dLbl>
            <c:dLbl>
              <c:idx val="3"/>
              <c:tx>
                <c:rich>
                  <a:bodyPr/>
                  <a:lstStyle/>
                  <a:p>
                    <a:r>
                      <a:rPr lang="en-US"/>
                      <a:t> 3%</a:t>
                    </a:r>
                  </a:p>
                </c:rich>
              </c:tx>
              <c:showVal val="1"/>
              <c:showPercent val="1"/>
              <c:extLst>
                <c:ext xmlns:c15="http://schemas.microsoft.com/office/drawing/2012/chart" uri="{CE6537A1-D6FC-4f65-9D91-7224C49458BB}"/>
              </c:extLst>
            </c:dLbl>
            <c:dLbl>
              <c:idx val="4"/>
              <c:tx>
                <c:rich>
                  <a:bodyPr/>
                  <a:lstStyle/>
                  <a:p>
                    <a:r>
                      <a:rPr lang="en-US"/>
                      <a:t> 50%</a:t>
                    </a:r>
                  </a:p>
                </c:rich>
              </c:tx>
              <c:showVal val="1"/>
              <c:showPercent val="1"/>
              <c:extLst>
                <c:ext xmlns:c15="http://schemas.microsoft.com/office/drawing/2012/chart" uri="{CE6537A1-D6FC-4f65-9D91-7224C49458BB}"/>
              </c:extLst>
            </c:dLbl>
            <c:spPr>
              <a:noFill/>
              <a:ln>
                <a:noFill/>
              </a:ln>
              <a:effectLst/>
            </c:spPr>
            <c:showVal val="1"/>
            <c:showPercent val="1"/>
            <c:extLst>
              <c:ext xmlns:c15="http://schemas.microsoft.com/office/drawing/2012/chart" uri="{CE6537A1-D6FC-4f65-9D91-7224C49458BB}"/>
            </c:extLst>
          </c:dLbls>
          <c:cat>
            <c:strRef>
              <c:f>'Análisis 1'!$J$9:$J$13</c:f>
              <c:strCache>
                <c:ptCount val="4"/>
                <c:pt idx="0">
                  <c:v>Homosexual</c:v>
                </c:pt>
                <c:pt idx="1">
                  <c:v>Lesbiana</c:v>
                </c:pt>
                <c:pt idx="2">
                  <c:v>Bisexual</c:v>
                </c:pt>
                <c:pt idx="3">
                  <c:v>Transexuales</c:v>
                </c:pt>
              </c:strCache>
            </c:strRef>
          </c:cat>
          <c:val>
            <c:numRef>
              <c:f>'Análisis 1'!$L$9:$L$13</c:f>
              <c:numCache>
                <c:formatCode>General</c:formatCode>
                <c:ptCount val="5"/>
                <c:pt idx="0">
                  <c:v>70</c:v>
                </c:pt>
                <c:pt idx="1">
                  <c:v>20</c:v>
                </c:pt>
                <c:pt idx="2" formatCode="0.0">
                  <c:v>6.666666666666667</c:v>
                </c:pt>
                <c:pt idx="3" formatCode="0.0">
                  <c:v>3.333333333333333</c:v>
                </c:pt>
              </c:numCache>
            </c:numRef>
          </c:val>
        </c:ser>
        <c:ser>
          <c:idx val="0"/>
          <c:order val="0"/>
          <c:tx>
            <c:strRef>
              <c:f>'Análisis 1'!$K$8</c:f>
              <c:strCache>
                <c:ptCount val="1"/>
                <c:pt idx="0">
                  <c:v>Entre 18 y 28</c:v>
                </c:pt>
              </c:strCache>
            </c:strRef>
          </c:tx>
          <c:explosion val="25"/>
          <c:cat>
            <c:strRef>
              <c:f>'Análisis 1'!$J$9:$J$13</c:f>
              <c:strCache>
                <c:ptCount val="4"/>
                <c:pt idx="0">
                  <c:v>Homosexual</c:v>
                </c:pt>
                <c:pt idx="1">
                  <c:v>Lesbiana</c:v>
                </c:pt>
                <c:pt idx="2">
                  <c:v>Bisexual</c:v>
                </c:pt>
                <c:pt idx="3">
                  <c:v>Transexuales</c:v>
                </c:pt>
              </c:strCache>
            </c:strRef>
          </c:cat>
          <c:val>
            <c:numRef>
              <c:f>'Análisis 1'!$K$9:$K$13</c:f>
              <c:numCache>
                <c:formatCode>0.0</c:formatCode>
                <c:ptCount val="5"/>
                <c:pt idx="0">
                  <c:v>61.016949152542274</c:v>
                </c:pt>
                <c:pt idx="1">
                  <c:v>20.338983050847467</c:v>
                </c:pt>
                <c:pt idx="2">
                  <c:v>16.949152542372868</c:v>
                </c:pt>
                <c:pt idx="3">
                  <c:v>1.6949152542372881</c:v>
                </c:pt>
              </c:numCache>
            </c:numRef>
          </c:val>
        </c:ser>
      </c:pie3DChart>
      <c:spPr>
        <a:noFill/>
        <a:ln w="25400">
          <a:noFill/>
        </a:ln>
      </c:spPr>
    </c:plotArea>
    <c:legend>
      <c:legendPos val="r"/>
      <c:legendEntry>
        <c:idx val="4"/>
        <c:delete val="1"/>
      </c:legendEntry>
      <c:layout>
        <c:manualLayout>
          <c:xMode val="edge"/>
          <c:yMode val="edge"/>
          <c:x val="0.68532336847724451"/>
          <c:y val="0.36274654110447313"/>
          <c:w val="0.30698091552115314"/>
          <c:h val="0.48221246854499711"/>
        </c:manualLayout>
      </c:layout>
    </c:legend>
    <c:plotVisOnly val="1"/>
    <c:dispBlanksAs val="zero"/>
  </c:chart>
  <c:spPr>
    <a:ln>
      <a:no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s-CO"/>
  <c:chart>
    <c:title/>
    <c:view3D>
      <c:rotX val="30"/>
      <c:perspective val="30"/>
    </c:view3D>
    <c:plotArea>
      <c:layout/>
      <c:pie3DChart>
        <c:varyColors val="1"/>
        <c:ser>
          <c:idx val="2"/>
          <c:order val="2"/>
          <c:tx>
            <c:strRef>
              <c:f>'Análisis 1'!$M$8</c:f>
              <c:strCache>
                <c:ptCount val="1"/>
                <c:pt idx="0">
                  <c:v>Entre  46 y 65</c:v>
                </c:pt>
              </c:strCache>
            </c:strRef>
          </c:tx>
          <c:explosion val="25"/>
          <c:dLbls>
            <c:dLbl>
              <c:idx val="0"/>
              <c:tx>
                <c:rich>
                  <a:bodyPr/>
                  <a:lstStyle/>
                  <a:p>
                    <a:r>
                      <a:rPr lang="en-US"/>
                      <a:t> 61%</a:t>
                    </a:r>
                  </a:p>
                </c:rich>
              </c:tx>
              <c:showVal val="1"/>
              <c:showPercent val="1"/>
              <c:extLst>
                <c:ext xmlns:c15="http://schemas.microsoft.com/office/drawing/2012/chart" uri="{CE6537A1-D6FC-4f65-9D91-7224C49458BB}"/>
              </c:extLst>
            </c:dLbl>
            <c:dLbl>
              <c:idx val="1"/>
              <c:tx>
                <c:rich>
                  <a:bodyPr/>
                  <a:lstStyle/>
                  <a:p>
                    <a:r>
                      <a:rPr lang="en-US"/>
                      <a:t>3%</a:t>
                    </a:r>
                  </a:p>
                </c:rich>
              </c:tx>
              <c:showVal val="1"/>
              <c:showPercent val="1"/>
              <c:extLst>
                <c:ext xmlns:c15="http://schemas.microsoft.com/office/drawing/2012/chart" uri="{CE6537A1-D6FC-4f65-9D91-7224C49458BB}"/>
              </c:extLst>
            </c:dLbl>
            <c:dLbl>
              <c:idx val="2"/>
              <c:tx>
                <c:rich>
                  <a:bodyPr/>
                  <a:lstStyle/>
                  <a:p>
                    <a:r>
                      <a:rPr lang="en-US"/>
                      <a:t>29%</a:t>
                    </a:r>
                  </a:p>
                </c:rich>
              </c:tx>
              <c:showVal val="1"/>
              <c:showPercent val="1"/>
              <c:extLst>
                <c:ext xmlns:c15="http://schemas.microsoft.com/office/drawing/2012/chart" uri="{CE6537A1-D6FC-4f65-9D91-7224C49458BB}"/>
              </c:extLst>
            </c:dLbl>
            <c:dLbl>
              <c:idx val="3"/>
              <c:tx>
                <c:rich>
                  <a:bodyPr/>
                  <a:lstStyle/>
                  <a:p>
                    <a:r>
                      <a:rPr lang="en-US"/>
                      <a:t>7%</a:t>
                    </a:r>
                  </a:p>
                </c:rich>
              </c:tx>
              <c:showVal val="1"/>
              <c:showPercent val="1"/>
              <c:extLst>
                <c:ext xmlns:c15="http://schemas.microsoft.com/office/drawing/2012/chart" uri="{CE6537A1-D6FC-4f65-9D91-7224C49458BB}"/>
              </c:extLst>
            </c:dLbl>
            <c:dLbl>
              <c:idx val="4"/>
              <c:layout>
                <c:manualLayout>
                  <c:x val="0.10433366495677203"/>
                  <c:y val="-7.1198914679152889E-2"/>
                </c:manualLayout>
              </c:layout>
              <c:tx>
                <c:rich>
                  <a:bodyPr/>
                  <a:lstStyle/>
                  <a:p>
                    <a:r>
                      <a:rPr lang="en-US"/>
                      <a:t>50%</a:t>
                    </a:r>
                  </a:p>
                </c:rich>
              </c:tx>
              <c:showVal val="1"/>
              <c:showPercent val="1"/>
              <c:extLst>
                <c:ext xmlns:c15="http://schemas.microsoft.com/office/drawing/2012/chart" uri="{CE6537A1-D6FC-4f65-9D91-7224C49458BB}"/>
              </c:extLst>
            </c:dLbl>
            <c:spPr>
              <a:noFill/>
              <a:ln>
                <a:noFill/>
              </a:ln>
              <a:effectLst/>
            </c:spPr>
            <c:showVal val="1"/>
            <c:showPercent val="1"/>
            <c:showLeaderLines val="1"/>
            <c:extLst>
              <c:ext xmlns:c15="http://schemas.microsoft.com/office/drawing/2012/chart" uri="{CE6537A1-D6FC-4f65-9D91-7224C49458BB}"/>
            </c:extLst>
          </c:dLbls>
          <c:cat>
            <c:strRef>
              <c:f>'Análisis 1'!$J$9:$J$13</c:f>
              <c:strCache>
                <c:ptCount val="4"/>
                <c:pt idx="0">
                  <c:v>Homosexual</c:v>
                </c:pt>
                <c:pt idx="1">
                  <c:v>Lesbiana</c:v>
                </c:pt>
                <c:pt idx="2">
                  <c:v>Bisexual</c:v>
                </c:pt>
                <c:pt idx="3">
                  <c:v>Transexuales</c:v>
                </c:pt>
              </c:strCache>
            </c:strRef>
          </c:cat>
          <c:val>
            <c:numRef>
              <c:f>'Análisis 1'!$M$9:$M$13</c:f>
              <c:numCache>
                <c:formatCode>0.0</c:formatCode>
                <c:ptCount val="5"/>
                <c:pt idx="0">
                  <c:v>61.29032258064516</c:v>
                </c:pt>
                <c:pt idx="1">
                  <c:v>3.2258064516129048</c:v>
                </c:pt>
                <c:pt idx="2">
                  <c:v>29.032258064516146</c:v>
                </c:pt>
                <c:pt idx="3">
                  <c:v>6.4516129032258087</c:v>
                </c:pt>
              </c:numCache>
            </c:numRef>
          </c:val>
        </c:ser>
        <c:ser>
          <c:idx val="1"/>
          <c:order val="1"/>
          <c:tx>
            <c:strRef>
              <c:f>'Análisis 1'!$L$8</c:f>
              <c:strCache>
                <c:ptCount val="1"/>
                <c:pt idx="0">
                  <c:v>Entre 29 y 45</c:v>
                </c:pt>
              </c:strCache>
            </c:strRef>
          </c:tx>
          <c:explosion val="25"/>
          <c:dLbls>
            <c:spPr>
              <a:noFill/>
              <a:ln>
                <a:noFill/>
              </a:ln>
              <a:effectLst/>
            </c:spPr>
            <c:showVal val="1"/>
            <c:showLeaderLines val="1"/>
            <c:extLst>
              <c:ext xmlns:c15="http://schemas.microsoft.com/office/drawing/2012/chart" uri="{CE6537A1-D6FC-4f65-9D91-7224C49458BB}"/>
            </c:extLst>
          </c:dLbls>
          <c:cat>
            <c:strRef>
              <c:f>'Análisis 1'!$J$9:$J$13</c:f>
              <c:strCache>
                <c:ptCount val="4"/>
                <c:pt idx="0">
                  <c:v>Homosexual</c:v>
                </c:pt>
                <c:pt idx="1">
                  <c:v>Lesbiana</c:v>
                </c:pt>
                <c:pt idx="2">
                  <c:v>Bisexual</c:v>
                </c:pt>
                <c:pt idx="3">
                  <c:v>Transexuales</c:v>
                </c:pt>
              </c:strCache>
            </c:strRef>
          </c:cat>
          <c:val>
            <c:numRef>
              <c:f>'Análisis 1'!$L$9:$L$13</c:f>
              <c:numCache>
                <c:formatCode>General</c:formatCode>
                <c:ptCount val="5"/>
                <c:pt idx="0">
                  <c:v>70</c:v>
                </c:pt>
                <c:pt idx="1">
                  <c:v>20</c:v>
                </c:pt>
                <c:pt idx="2" formatCode="0.0">
                  <c:v>6.666666666666667</c:v>
                </c:pt>
                <c:pt idx="3" formatCode="0.0">
                  <c:v>3.333333333333333</c:v>
                </c:pt>
              </c:numCache>
            </c:numRef>
          </c:val>
        </c:ser>
        <c:ser>
          <c:idx val="0"/>
          <c:order val="0"/>
          <c:tx>
            <c:strRef>
              <c:f>'Análisis 1'!$K$8</c:f>
              <c:strCache>
                <c:ptCount val="1"/>
                <c:pt idx="0">
                  <c:v>Entre 18 y 28</c:v>
                </c:pt>
              </c:strCache>
            </c:strRef>
          </c:tx>
          <c:explosion val="25"/>
          <c:dLbls>
            <c:spPr>
              <a:noFill/>
              <a:ln>
                <a:noFill/>
              </a:ln>
              <a:effectLst/>
            </c:spPr>
            <c:showVal val="1"/>
            <c:showLeaderLines val="1"/>
            <c:extLst>
              <c:ext xmlns:c15="http://schemas.microsoft.com/office/drawing/2012/chart" uri="{CE6537A1-D6FC-4f65-9D91-7224C49458BB}"/>
            </c:extLst>
          </c:dLbls>
          <c:cat>
            <c:strRef>
              <c:f>'Análisis 1'!$J$9:$J$13</c:f>
              <c:strCache>
                <c:ptCount val="4"/>
                <c:pt idx="0">
                  <c:v>Homosexual</c:v>
                </c:pt>
                <c:pt idx="1">
                  <c:v>Lesbiana</c:v>
                </c:pt>
                <c:pt idx="2">
                  <c:v>Bisexual</c:v>
                </c:pt>
                <c:pt idx="3">
                  <c:v>Transexuales</c:v>
                </c:pt>
              </c:strCache>
            </c:strRef>
          </c:cat>
          <c:val>
            <c:numRef>
              <c:f>'Análisis 1'!$K$9:$K$13</c:f>
              <c:numCache>
                <c:formatCode>0.0</c:formatCode>
                <c:ptCount val="5"/>
                <c:pt idx="0">
                  <c:v>61.016949152542274</c:v>
                </c:pt>
                <c:pt idx="1">
                  <c:v>20.338983050847467</c:v>
                </c:pt>
                <c:pt idx="2">
                  <c:v>16.949152542372868</c:v>
                </c:pt>
                <c:pt idx="3">
                  <c:v>1.6949152542372881</c:v>
                </c:pt>
              </c:numCache>
            </c:numRef>
          </c:val>
        </c:ser>
        <c:dLbls>
          <c:showVal val="1"/>
        </c:dLbls>
      </c:pie3DChart>
    </c:plotArea>
    <c:legend>
      <c:legendPos val="r"/>
      <c:legendEntry>
        <c:idx val="4"/>
        <c:delete val="1"/>
      </c:legendEntry>
    </c:legend>
    <c:plotVisOnly val="1"/>
    <c:dispBlanksAs val="zero"/>
  </c:chart>
  <c:spPr>
    <a:ln>
      <a:noFill/>
    </a:ln>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s-CO"/>
  <c:chart>
    <c:title>
      <c:tx>
        <c:rich>
          <a:bodyPr/>
          <a:lstStyle/>
          <a:p>
            <a:pPr>
              <a:defRPr/>
            </a:pPr>
            <a:r>
              <a:rPr lang="es-CO"/>
              <a:t>Graduados Educación Básica</a:t>
            </a:r>
          </a:p>
        </c:rich>
      </c:tx>
    </c:title>
    <c:view3D>
      <c:rotX val="30"/>
      <c:perspective val="30"/>
    </c:view3D>
    <c:plotArea>
      <c:layout/>
      <c:pie3DChart>
        <c:varyColors val="1"/>
        <c:ser>
          <c:idx val="0"/>
          <c:order val="0"/>
          <c:explosion val="25"/>
          <c:dLbls>
            <c:spPr>
              <a:noFill/>
              <a:ln>
                <a:noFill/>
              </a:ln>
              <a:effectLst/>
            </c:spPr>
            <c:showVal val="1"/>
            <c:showPercent val="1"/>
            <c:showLeaderLines val="1"/>
            <c:extLst>
              <c:ext xmlns:c15="http://schemas.microsoft.com/office/drawing/2012/chart" uri="{CE6537A1-D6FC-4f65-9D91-7224C49458BB}"/>
            </c:extLst>
          </c:dLbls>
          <c:cat>
            <c:strRef>
              <c:f>'Análisis 1'!$K$35:$K$38</c:f>
              <c:strCache>
                <c:ptCount val="4"/>
                <c:pt idx="0">
                  <c:v>Graduados E. Basica</c:v>
                </c:pt>
                <c:pt idx="1">
                  <c:v>Primaria</c:v>
                </c:pt>
                <c:pt idx="2">
                  <c:v>Secundaria</c:v>
                </c:pt>
                <c:pt idx="3">
                  <c:v>Media</c:v>
                </c:pt>
              </c:strCache>
            </c:strRef>
          </c:cat>
          <c:val>
            <c:numRef>
              <c:f>'Análisis 1'!$L$35:$L$38</c:f>
              <c:numCache>
                <c:formatCode>General</c:formatCode>
                <c:ptCount val="4"/>
                <c:pt idx="1">
                  <c:v>80</c:v>
                </c:pt>
                <c:pt idx="2" formatCode="0">
                  <c:v>52.631578947368418</c:v>
                </c:pt>
                <c:pt idx="3" formatCode="0">
                  <c:v>93.814432989690715</c:v>
                </c:pt>
              </c:numCache>
            </c:numRef>
          </c:val>
        </c:ser>
      </c:pie3DChart>
    </c:plotArea>
    <c:legend>
      <c:legendPos val="r"/>
      <c:legendEntry>
        <c:idx val="0"/>
        <c:delete val="1"/>
      </c:legendEntry>
      <c:layout>
        <c:manualLayout>
          <c:xMode val="edge"/>
          <c:yMode val="edge"/>
          <c:x val="0.76445678326046873"/>
          <c:y val="0.44625812739094411"/>
          <c:w val="0.21889892085113111"/>
          <c:h val="0.27824368354448797"/>
        </c:manualLayout>
      </c:layout>
    </c:legend>
    <c:plotVisOnly val="1"/>
    <c:dispBlanksAs val="zero"/>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s-CO"/>
  <c:style val="3"/>
  <c:chart>
    <c:title/>
    <c:view3D>
      <c:rAngAx val="1"/>
    </c:view3D>
    <c:plotArea>
      <c:layout>
        <c:manualLayout>
          <c:layoutTarget val="inner"/>
          <c:xMode val="edge"/>
          <c:yMode val="edge"/>
          <c:x val="9.3002187226596686E-2"/>
          <c:y val="0.15776647710702815"/>
          <c:w val="0.73788801399825021"/>
          <c:h val="0.4192169728783901"/>
        </c:manualLayout>
      </c:layout>
      <c:bar3DChart>
        <c:barDir val="col"/>
        <c:grouping val="stacked"/>
        <c:ser>
          <c:idx val="0"/>
          <c:order val="0"/>
          <c:tx>
            <c:strRef>
              <c:f>'Análisis 1'!$C$45</c:f>
              <c:strCache>
                <c:ptCount val="1"/>
                <c:pt idx="0">
                  <c:v>Cantidad</c:v>
                </c:pt>
              </c:strCache>
            </c:strRef>
          </c:tx>
          <c:cat>
            <c:strRef>
              <c:f>'Análisis 1'!$B$46:$B$54</c:f>
              <c:strCache>
                <c:ptCount val="9"/>
                <c:pt idx="0">
                  <c:v>Técnica (TE)</c:v>
                </c:pt>
                <c:pt idx="1">
                  <c:v>Tecnológica (TL)</c:v>
                </c:pt>
                <c:pt idx="2">
                  <c:v>Tecnológica especializada (TE)</c:v>
                </c:pt>
                <c:pt idx="3">
                  <c:v>Universitaria (UN)</c:v>
                </c:pt>
                <c:pt idx="4">
                  <c:v>Especialización (ES)</c:v>
                </c:pt>
                <c:pt idx="5">
                  <c:v>Maestría o magister (ME)</c:v>
                </c:pt>
                <c:pt idx="6">
                  <c:v>Doctorado o PHD (DOC)</c:v>
                </c:pt>
                <c:pt idx="7">
                  <c:v>Ninguno</c:v>
                </c:pt>
                <c:pt idx="8">
                  <c:v>No reportaron</c:v>
                </c:pt>
              </c:strCache>
            </c:strRef>
          </c:cat>
          <c:val>
            <c:numRef>
              <c:f>'Análisis 1'!$C$46:$C$54</c:f>
            </c:numRef>
          </c:val>
        </c:ser>
        <c:ser>
          <c:idx val="1"/>
          <c:order val="1"/>
          <c:tx>
            <c:strRef>
              <c:f>'Análisis 1'!$D$45</c:f>
              <c:strCache>
                <c:ptCount val="1"/>
                <c:pt idx="0">
                  <c:v>Porcentaje</c:v>
                </c:pt>
              </c:strCache>
            </c:strRef>
          </c:tx>
          <c:cat>
            <c:strRef>
              <c:f>'Análisis 1'!$B$46:$B$54</c:f>
              <c:strCache>
                <c:ptCount val="9"/>
                <c:pt idx="0">
                  <c:v>Técnica (TE)</c:v>
                </c:pt>
                <c:pt idx="1">
                  <c:v>Tecnológica (TL)</c:v>
                </c:pt>
                <c:pt idx="2">
                  <c:v>Tecnológica especializada (TE)</c:v>
                </c:pt>
                <c:pt idx="3">
                  <c:v>Universitaria (UN)</c:v>
                </c:pt>
                <c:pt idx="4">
                  <c:v>Especialización (ES)</c:v>
                </c:pt>
                <c:pt idx="5">
                  <c:v>Maestría o magister (ME)</c:v>
                </c:pt>
                <c:pt idx="6">
                  <c:v>Doctorado o PHD (DOC)</c:v>
                </c:pt>
                <c:pt idx="7">
                  <c:v>Ninguno</c:v>
                </c:pt>
                <c:pt idx="8">
                  <c:v>No reportaron</c:v>
                </c:pt>
              </c:strCache>
            </c:strRef>
          </c:cat>
          <c:val>
            <c:numRef>
              <c:f>'Análisis 1'!$D$46:$D$54</c:f>
              <c:numCache>
                <c:formatCode>0.0</c:formatCode>
                <c:ptCount val="9"/>
                <c:pt idx="0">
                  <c:v>33.05785123966934</c:v>
                </c:pt>
                <c:pt idx="1">
                  <c:v>6.6115702479338818</c:v>
                </c:pt>
                <c:pt idx="2" formatCode="General">
                  <c:v>0</c:v>
                </c:pt>
                <c:pt idx="3">
                  <c:v>9.9173553719008183</c:v>
                </c:pt>
                <c:pt idx="4">
                  <c:v>0.82644628099173578</c:v>
                </c:pt>
                <c:pt idx="5" formatCode="General">
                  <c:v>0</c:v>
                </c:pt>
                <c:pt idx="6" formatCode="General">
                  <c:v>0</c:v>
                </c:pt>
                <c:pt idx="7">
                  <c:v>0.82644628099173578</c:v>
                </c:pt>
                <c:pt idx="8">
                  <c:v>48.760330578512402</c:v>
                </c:pt>
              </c:numCache>
            </c:numRef>
          </c:val>
        </c:ser>
        <c:shape val="box"/>
        <c:axId val="101345920"/>
        <c:axId val="101376384"/>
        <c:axId val="0"/>
      </c:bar3DChart>
      <c:catAx>
        <c:axId val="101345920"/>
        <c:scaling>
          <c:orientation val="minMax"/>
        </c:scaling>
        <c:axPos val="b"/>
        <c:numFmt formatCode="General" sourceLinked="0"/>
        <c:tickLblPos val="nextTo"/>
        <c:txPr>
          <a:bodyPr rot="-5400000" vert="horz"/>
          <a:lstStyle/>
          <a:p>
            <a:pPr>
              <a:defRPr/>
            </a:pPr>
            <a:endParaRPr lang="es-CO"/>
          </a:p>
        </c:txPr>
        <c:crossAx val="101376384"/>
        <c:crosses val="autoZero"/>
        <c:auto val="1"/>
        <c:lblAlgn val="ctr"/>
        <c:lblOffset val="100"/>
      </c:catAx>
      <c:valAx>
        <c:axId val="101376384"/>
        <c:scaling>
          <c:orientation val="minMax"/>
        </c:scaling>
        <c:axPos val="l"/>
        <c:majorGridlines/>
        <c:numFmt formatCode="0.0" sourceLinked="1"/>
        <c:tickLblPos val="nextTo"/>
        <c:crossAx val="101345920"/>
        <c:crosses val="autoZero"/>
        <c:crossBetween val="between"/>
        <c:majorUnit val="10"/>
      </c:valAx>
    </c:plotArea>
    <c:legend>
      <c:legendPos val="r"/>
    </c:legend>
    <c:plotVisOnly val="1"/>
    <c:dispBlanksAs val="gap"/>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s-CO"/>
  <c:style val="8"/>
  <c:chart>
    <c:view3D>
      <c:rAngAx val="1"/>
    </c:view3D>
    <c:plotArea>
      <c:layout/>
      <c:bar3DChart>
        <c:barDir val="col"/>
        <c:grouping val="clustered"/>
        <c:ser>
          <c:idx val="0"/>
          <c:order val="0"/>
          <c:cat>
            <c:strRef>
              <c:f>'Análisis 1'!$B$40:$B$42</c:f>
              <c:strCache>
                <c:ptCount val="3"/>
                <c:pt idx="0">
                  <c:v>Técnicos Graduados</c:v>
                </c:pt>
                <c:pt idx="1">
                  <c:v>Tecnológos graduados</c:v>
                </c:pt>
                <c:pt idx="2">
                  <c:v>Universitaria Graduados</c:v>
                </c:pt>
              </c:strCache>
            </c:strRef>
          </c:cat>
          <c:val>
            <c:numRef>
              <c:f>'Análisis 1'!$C$40:$C$42</c:f>
            </c:numRef>
          </c:val>
        </c:ser>
        <c:ser>
          <c:idx val="1"/>
          <c:order val="1"/>
          <c:cat>
            <c:strRef>
              <c:f>'Análisis 1'!$B$40:$B$42</c:f>
              <c:strCache>
                <c:ptCount val="3"/>
                <c:pt idx="0">
                  <c:v>Técnicos Graduados</c:v>
                </c:pt>
                <c:pt idx="1">
                  <c:v>Tecnológos graduados</c:v>
                </c:pt>
                <c:pt idx="2">
                  <c:v>Universitaria Graduados</c:v>
                </c:pt>
              </c:strCache>
            </c:strRef>
          </c:cat>
          <c:val>
            <c:numRef>
              <c:f>'Análisis 1'!$D$40:$D$42</c:f>
              <c:numCache>
                <c:formatCode>0</c:formatCode>
                <c:ptCount val="3"/>
                <c:pt idx="0" formatCode="General">
                  <c:v>85</c:v>
                </c:pt>
                <c:pt idx="1">
                  <c:v>87.5</c:v>
                </c:pt>
                <c:pt idx="2">
                  <c:v>66.666666666666671</c:v>
                </c:pt>
              </c:numCache>
            </c:numRef>
          </c:val>
        </c:ser>
        <c:shape val="box"/>
        <c:axId val="101389056"/>
        <c:axId val="101390592"/>
        <c:axId val="0"/>
      </c:bar3DChart>
      <c:catAx>
        <c:axId val="101389056"/>
        <c:scaling>
          <c:orientation val="minMax"/>
        </c:scaling>
        <c:axPos val="b"/>
        <c:numFmt formatCode="General" sourceLinked="0"/>
        <c:tickLblPos val="nextTo"/>
        <c:crossAx val="101390592"/>
        <c:crosses val="autoZero"/>
        <c:auto val="1"/>
        <c:lblAlgn val="ctr"/>
        <c:lblOffset val="100"/>
      </c:catAx>
      <c:valAx>
        <c:axId val="101390592"/>
        <c:scaling>
          <c:orientation val="minMax"/>
        </c:scaling>
        <c:axPos val="l"/>
        <c:majorGridlines/>
        <c:numFmt formatCode="General" sourceLinked="1"/>
        <c:tickLblPos val="nextTo"/>
        <c:crossAx val="101389056"/>
        <c:crosses val="autoZero"/>
        <c:crossBetween val="between"/>
      </c:valAx>
    </c:plotArea>
    <c:plotVisOnly val="1"/>
    <c:dispBlanksAs val="gap"/>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s-CO"/>
  <c:style val="18"/>
  <c:chart>
    <c:title/>
    <c:plotArea>
      <c:layout/>
      <c:pieChart>
        <c:varyColors val="1"/>
        <c:ser>
          <c:idx val="1"/>
          <c:order val="1"/>
          <c:tx>
            <c:strRef>
              <c:f>'Análisis 3'!$D$14</c:f>
              <c:strCache>
                <c:ptCount val="1"/>
                <c:pt idx="0">
                  <c:v>Estado Civil</c:v>
                </c:pt>
              </c:strCache>
            </c:strRef>
          </c:tx>
          <c:explosion val="25"/>
          <c:dLbls>
            <c:dLbl>
              <c:idx val="0"/>
              <c:tx>
                <c:rich>
                  <a:bodyPr/>
                  <a:lstStyle/>
                  <a:p>
                    <a:r>
                      <a:rPr lang="en-US"/>
                      <a:t> 3%</a:t>
                    </a:r>
                  </a:p>
                </c:rich>
              </c:tx>
              <c:showVal val="1"/>
              <c:showPercent val="1"/>
              <c:extLst>
                <c:ext xmlns:c15="http://schemas.microsoft.com/office/drawing/2012/chart" uri="{CE6537A1-D6FC-4f65-9D91-7224C49458BB}"/>
              </c:extLst>
            </c:dLbl>
            <c:dLbl>
              <c:idx val="1"/>
              <c:tx>
                <c:rich>
                  <a:bodyPr/>
                  <a:lstStyle/>
                  <a:p>
                    <a:r>
                      <a:rPr lang="en-US"/>
                      <a:t> 82%</a:t>
                    </a:r>
                  </a:p>
                </c:rich>
              </c:tx>
              <c:showVal val="1"/>
              <c:showPercent val="1"/>
              <c:extLst>
                <c:ext xmlns:c15="http://schemas.microsoft.com/office/drawing/2012/chart" uri="{CE6537A1-D6FC-4f65-9D91-7224C49458BB}"/>
              </c:extLst>
            </c:dLbl>
            <c:dLbl>
              <c:idx val="2"/>
              <c:tx>
                <c:rich>
                  <a:bodyPr/>
                  <a:lstStyle/>
                  <a:p>
                    <a:r>
                      <a:rPr lang="en-US"/>
                      <a:t>10%</a:t>
                    </a:r>
                  </a:p>
                </c:rich>
              </c:tx>
              <c:showVal val="1"/>
              <c:showPercent val="1"/>
              <c:extLst>
                <c:ext xmlns:c15="http://schemas.microsoft.com/office/drawing/2012/chart" uri="{CE6537A1-D6FC-4f65-9D91-7224C49458BB}"/>
              </c:extLst>
            </c:dLbl>
            <c:dLbl>
              <c:idx val="3"/>
              <c:tx>
                <c:rich>
                  <a:bodyPr/>
                  <a:lstStyle/>
                  <a:p>
                    <a:r>
                      <a:rPr lang="en-US"/>
                      <a:t>2%</a:t>
                    </a:r>
                  </a:p>
                </c:rich>
              </c:tx>
              <c:showVal val="1"/>
              <c:showPercent val="1"/>
              <c:extLst>
                <c:ext xmlns:c15="http://schemas.microsoft.com/office/drawing/2012/chart" uri="{CE6537A1-D6FC-4f65-9D91-7224C49458BB}"/>
              </c:extLst>
            </c:dLbl>
            <c:dLbl>
              <c:idx val="4"/>
              <c:tx>
                <c:rich>
                  <a:bodyPr/>
                  <a:lstStyle/>
                  <a:p>
                    <a:r>
                      <a:rPr lang="en-US"/>
                      <a:t> 0%</a:t>
                    </a:r>
                  </a:p>
                </c:rich>
              </c:tx>
              <c:showVal val="1"/>
              <c:showPercent val="1"/>
              <c:extLst>
                <c:ext xmlns:c15="http://schemas.microsoft.com/office/drawing/2012/chart" uri="{CE6537A1-D6FC-4f65-9D91-7224C49458BB}"/>
              </c:extLst>
            </c:dLbl>
            <c:dLbl>
              <c:idx val="5"/>
              <c:tx>
                <c:rich>
                  <a:bodyPr/>
                  <a:lstStyle/>
                  <a:p>
                    <a:r>
                      <a:rPr lang="en-US"/>
                      <a:t> 3%</a:t>
                    </a:r>
                  </a:p>
                </c:rich>
              </c:tx>
              <c:showVal val="1"/>
              <c:showPercent val="1"/>
              <c:extLst>
                <c:ext xmlns:c15="http://schemas.microsoft.com/office/drawing/2012/chart" uri="{CE6537A1-D6FC-4f65-9D91-7224C49458BB}"/>
              </c:extLst>
            </c:dLbl>
            <c:spPr>
              <a:noFill/>
              <a:ln>
                <a:noFill/>
              </a:ln>
              <a:effectLst/>
            </c:spPr>
            <c:showVal val="1"/>
            <c:showPercent val="1"/>
            <c:showLeaderLines val="1"/>
            <c:extLst>
              <c:ext xmlns:c15="http://schemas.microsoft.com/office/drawing/2012/chart" uri="{CE6537A1-D6FC-4f65-9D91-7224C49458BB}"/>
            </c:extLst>
          </c:dLbls>
          <c:cat>
            <c:strRef>
              <c:f>'Análisis 3'!$B$15:$B$21</c:f>
              <c:strCache>
                <c:ptCount val="6"/>
                <c:pt idx="0">
                  <c:v>Casado</c:v>
                </c:pt>
                <c:pt idx="1">
                  <c:v>Soltero</c:v>
                </c:pt>
                <c:pt idx="2">
                  <c:v>Unión libre</c:v>
                </c:pt>
                <c:pt idx="3">
                  <c:v>Separado</c:v>
                </c:pt>
                <c:pt idx="4">
                  <c:v>Viudo</c:v>
                </c:pt>
                <c:pt idx="5">
                  <c:v>No respondieron</c:v>
                </c:pt>
              </c:strCache>
            </c:strRef>
          </c:cat>
          <c:val>
            <c:numRef>
              <c:f>'Análisis 3'!$D$15:$D$21</c:f>
              <c:numCache>
                <c:formatCode>0.0</c:formatCode>
                <c:ptCount val="6"/>
                <c:pt idx="0">
                  <c:v>2.4793388429752072</c:v>
                </c:pt>
                <c:pt idx="1">
                  <c:v>81.8181818181815</c:v>
                </c:pt>
                <c:pt idx="2">
                  <c:v>9.9173553719008183</c:v>
                </c:pt>
                <c:pt idx="3">
                  <c:v>2.4793388429752072</c:v>
                </c:pt>
                <c:pt idx="4">
                  <c:v>0</c:v>
                </c:pt>
                <c:pt idx="5">
                  <c:v>3.3057851239669391</c:v>
                </c:pt>
              </c:numCache>
            </c:numRef>
          </c:val>
        </c:ser>
        <c:ser>
          <c:idx val="0"/>
          <c:order val="0"/>
          <c:tx>
            <c:strRef>
              <c:f>'Análisis 3'!$C$14</c:f>
              <c:strCache>
                <c:ptCount val="1"/>
                <c:pt idx="0">
                  <c:v>Cantidad</c:v>
                </c:pt>
              </c:strCache>
            </c:strRef>
          </c:tx>
          <c:explosion val="25"/>
          <c:dLbls>
            <c:spPr>
              <a:noFill/>
              <a:ln>
                <a:noFill/>
              </a:ln>
              <a:effectLst/>
            </c:spPr>
            <c:showVal val="1"/>
            <c:showLeaderLines val="1"/>
            <c:extLst>
              <c:ext xmlns:c15="http://schemas.microsoft.com/office/drawing/2012/chart" uri="{CE6537A1-D6FC-4f65-9D91-7224C49458BB}"/>
            </c:extLst>
          </c:dLbls>
          <c:cat>
            <c:strRef>
              <c:f>'Análisis 3'!$B$15:$B$21</c:f>
              <c:strCache>
                <c:ptCount val="6"/>
                <c:pt idx="0">
                  <c:v>Casado</c:v>
                </c:pt>
                <c:pt idx="1">
                  <c:v>Soltero</c:v>
                </c:pt>
                <c:pt idx="2">
                  <c:v>Unión libre</c:v>
                </c:pt>
                <c:pt idx="3">
                  <c:v>Separado</c:v>
                </c:pt>
                <c:pt idx="4">
                  <c:v>Viudo</c:v>
                </c:pt>
                <c:pt idx="5">
                  <c:v>No respondieron</c:v>
                </c:pt>
              </c:strCache>
            </c:strRef>
          </c:cat>
          <c:val>
            <c:numRef>
              <c:f>'Análisis 3'!$C$15:$C$21</c:f>
              <c:numCache>
                <c:formatCode>General</c:formatCode>
                <c:ptCount val="6"/>
                <c:pt idx="0">
                  <c:v>3</c:v>
                </c:pt>
                <c:pt idx="1">
                  <c:v>99</c:v>
                </c:pt>
                <c:pt idx="2">
                  <c:v>12</c:v>
                </c:pt>
                <c:pt idx="3">
                  <c:v>3</c:v>
                </c:pt>
                <c:pt idx="4">
                  <c:v>0</c:v>
                </c:pt>
                <c:pt idx="5">
                  <c:v>4</c:v>
                </c:pt>
              </c:numCache>
            </c:numRef>
          </c:val>
        </c:ser>
        <c:dLbls>
          <c:showVal val="1"/>
        </c:dLbls>
        <c:firstSliceAng val="0"/>
      </c:pieChart>
    </c:plotArea>
    <c:legend>
      <c:legendPos val="r"/>
    </c:legend>
    <c:plotVisOnly val="1"/>
    <c:dispBlanksAs val="zero"/>
  </c:chart>
  <c:externalData r:id="rId1"/>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81</Pages>
  <Words>17641</Words>
  <Characters>97029</Characters>
  <Application>Microsoft Office Word</Application>
  <DocSecurity>0</DocSecurity>
  <Lines>808</Lines>
  <Paragraphs>228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114442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SFPT</dc:creator>
  <cp:lastModifiedBy>vcorreal</cp:lastModifiedBy>
  <cp:revision>2</cp:revision>
  <cp:lastPrinted>2015-10-26T21:25:00Z</cp:lastPrinted>
  <dcterms:created xsi:type="dcterms:W3CDTF">2015-11-09T15:18:00Z</dcterms:created>
  <dcterms:modified xsi:type="dcterms:W3CDTF">2015-11-09T15:18:00Z</dcterms:modified>
</cp:coreProperties>
</file>