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CD" w:rsidRPr="00FC2331" w:rsidRDefault="00806ECD" w:rsidP="004C7C05">
      <w:pPr>
        <w:jc w:val="both"/>
        <w:rPr>
          <w:rFonts w:ascii="Arial" w:hAnsi="Arial" w:cs="Arial"/>
          <w:b/>
        </w:rPr>
      </w:pPr>
    </w:p>
    <w:p w:rsidR="005471BC" w:rsidRPr="00FC2331" w:rsidRDefault="005471BC" w:rsidP="004C7C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es-CO"/>
        </w:rPr>
      </w:pPr>
      <w:r w:rsidRPr="00FC2331">
        <w:rPr>
          <w:rFonts w:ascii="Arial" w:eastAsia="Times New Roman" w:hAnsi="Arial" w:cs="Arial"/>
          <w:b/>
          <w:bCs/>
          <w:sz w:val="26"/>
          <w:szCs w:val="26"/>
          <w:lang w:eastAsia="es-CO"/>
        </w:rPr>
        <w:t>Lineamientos para la formulación del informe de Empalme</w:t>
      </w:r>
    </w:p>
    <w:p w:rsidR="00E74220" w:rsidRPr="00FC2331" w:rsidRDefault="00E74220" w:rsidP="004C7C05">
      <w:pPr>
        <w:jc w:val="both"/>
        <w:rPr>
          <w:rFonts w:ascii="Arial" w:hAnsi="Arial" w:cs="Arial"/>
          <w:b/>
          <w:sz w:val="26"/>
          <w:szCs w:val="26"/>
        </w:rPr>
      </w:pPr>
      <w:r w:rsidRPr="00FC2331">
        <w:rPr>
          <w:rFonts w:ascii="Arial" w:hAnsi="Arial" w:cs="Arial"/>
          <w:b/>
          <w:sz w:val="26"/>
          <w:szCs w:val="26"/>
        </w:rPr>
        <w:t>TEMA: VIVIENDA URBANA</w:t>
      </w:r>
    </w:p>
    <w:p w:rsidR="00BD4B87" w:rsidRPr="00FC2331" w:rsidRDefault="00BD4B87" w:rsidP="004C7C05">
      <w:pPr>
        <w:jc w:val="both"/>
        <w:rPr>
          <w:rFonts w:ascii="Arial" w:hAnsi="Arial" w:cs="Arial"/>
          <w:b/>
          <w:sz w:val="26"/>
          <w:szCs w:val="26"/>
        </w:rPr>
      </w:pPr>
    </w:p>
    <w:p w:rsidR="00E74220" w:rsidRPr="00FC2331" w:rsidRDefault="00E74220" w:rsidP="004C7C05">
      <w:pPr>
        <w:jc w:val="both"/>
        <w:rPr>
          <w:rFonts w:ascii="Arial" w:hAnsi="Arial" w:cs="Arial"/>
          <w:b/>
        </w:rPr>
      </w:pPr>
      <w:r w:rsidRPr="00FC2331">
        <w:rPr>
          <w:rFonts w:ascii="Arial" w:hAnsi="Arial" w:cs="Arial"/>
          <w:b/>
        </w:rPr>
        <w:t xml:space="preserve">ASPECTOS ESTRATÉGICOS </w:t>
      </w:r>
    </w:p>
    <w:p w:rsidR="00E74220" w:rsidRPr="00FC2331" w:rsidRDefault="00E74220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Déficit de vivienda, cualitativo</w:t>
      </w:r>
      <w:r w:rsidR="002C5E13" w:rsidRPr="00FC2331">
        <w:rPr>
          <w:rFonts w:ascii="Arial" w:hAnsi="Arial" w:cs="Arial"/>
        </w:rPr>
        <w:t xml:space="preserve"> </w:t>
      </w:r>
      <w:r w:rsidR="00ED0B64" w:rsidRPr="00FC2331">
        <w:rPr>
          <w:rFonts w:ascii="Arial" w:hAnsi="Arial" w:cs="Arial"/>
        </w:rPr>
        <w:t xml:space="preserve">(mejoramiento) </w:t>
      </w:r>
      <w:r w:rsidRPr="00FC2331">
        <w:rPr>
          <w:rFonts w:ascii="Arial" w:hAnsi="Arial" w:cs="Arial"/>
        </w:rPr>
        <w:t>y cuantitativo</w:t>
      </w:r>
      <w:r w:rsidR="00ED0B64" w:rsidRPr="00FC2331">
        <w:rPr>
          <w:rFonts w:ascii="Arial" w:hAnsi="Arial" w:cs="Arial"/>
        </w:rPr>
        <w:t xml:space="preserve"> </w:t>
      </w:r>
      <w:r w:rsidR="002C5E13" w:rsidRPr="00FC2331">
        <w:rPr>
          <w:rFonts w:ascii="Arial" w:hAnsi="Arial" w:cs="Arial"/>
        </w:rPr>
        <w:t>(construcción)</w:t>
      </w:r>
      <w:r w:rsidR="00402667" w:rsidRPr="00FC2331">
        <w:rPr>
          <w:rFonts w:ascii="Arial" w:hAnsi="Arial" w:cs="Arial"/>
        </w:rPr>
        <w:t>, situación inicial y situación final</w:t>
      </w:r>
      <w:r w:rsidR="0062231F" w:rsidRPr="00FC2331">
        <w:rPr>
          <w:rFonts w:ascii="Arial" w:hAnsi="Arial" w:cs="Arial"/>
        </w:rPr>
        <w:t>.</w:t>
      </w:r>
    </w:p>
    <w:p w:rsidR="00A82F20" w:rsidRPr="00FC2331" w:rsidRDefault="00E91957" w:rsidP="00A82F20">
      <w:pPr>
        <w:pStyle w:val="Ttulo4"/>
        <w:spacing w:line="240" w:lineRule="auto"/>
        <w:rPr>
          <w:rFonts w:cs="Arial"/>
        </w:rPr>
      </w:pPr>
      <w:r w:rsidRPr="00FC2331">
        <w:rPr>
          <w:rFonts w:cs="Arial"/>
        </w:rPr>
        <w:t xml:space="preserve">R/: </w:t>
      </w:r>
      <w:r w:rsidR="00A82F20" w:rsidRPr="00FC2331">
        <w:rPr>
          <w:rFonts w:cs="Arial"/>
        </w:rPr>
        <w:t>Exposición sobre el déficit de vivienda en la isla de San Andrés según el perfil demográfico.</w:t>
      </w:r>
    </w:p>
    <w:p w:rsidR="00A82F20" w:rsidRPr="00FC2331" w:rsidRDefault="00A82F20" w:rsidP="00A82F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Cs w:val="24"/>
        </w:rPr>
      </w:pPr>
      <w:r w:rsidRPr="00FC2331">
        <w:rPr>
          <w:rFonts w:ascii="Arial" w:hAnsi="Arial" w:cs="Arial"/>
        </w:rPr>
        <w:t xml:space="preserve">Aunque el DANE registra un crecimiento </w:t>
      </w:r>
      <w:r w:rsidRPr="00FC2331">
        <w:rPr>
          <w:rFonts w:ascii="Arial" w:hAnsi="Arial" w:cs="Arial"/>
          <w:i/>
        </w:rPr>
        <w:t>del 24,7% en el número de viviendas entre 1993 y 1999, seguramente responde a llegada de un gran número de inmigrantes en el período que presiona la construcción de vivienda nueva.</w:t>
      </w:r>
      <w:r w:rsidRPr="00FC2331">
        <w:rPr>
          <w:rFonts w:ascii="Arial" w:hAnsi="Arial" w:cs="Arial"/>
        </w:rPr>
        <w:t xml:space="preserve"> También asegura que </w:t>
      </w:r>
      <w:r w:rsidRPr="00FC2331">
        <w:rPr>
          <w:rFonts w:ascii="Arial" w:hAnsi="Arial" w:cs="Arial"/>
          <w:i/>
          <w:szCs w:val="24"/>
        </w:rPr>
        <w:t>A partir de 1999 el acelerado crecimiento del período anterior se minimiza y la vivienda crece 5,1% entre este año y 2005. En el último intervalo de análisis el crecimiento es de sólo 1,7%. Este comportamiento estaría respondiendo, también, a la reducción de los flujos migratorios.</w:t>
      </w:r>
    </w:p>
    <w:p w:rsidR="00A82F20" w:rsidRPr="00FC2331" w:rsidRDefault="00A82F20" w:rsidP="00A82F20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szCs w:val="24"/>
        </w:rPr>
      </w:pPr>
    </w:p>
    <w:p w:rsidR="00A82F20" w:rsidRPr="00FC2331" w:rsidRDefault="00A82F20" w:rsidP="00A82F2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FC2331">
        <w:rPr>
          <w:rFonts w:ascii="Arial" w:hAnsi="Arial" w:cs="Arial"/>
          <w:szCs w:val="24"/>
        </w:rPr>
        <w:t>Teniendo en cuenta que el registro poblacional define una disminución sustancial de la población en San Andrés entre el censo 2005 y el registro 2014 (9.240 habitantes menos) y lo justifica por fenómenos migratorios; creemos pertinente tener tres escenarios de planificación en cuanto a la población y relacionarlos con la tendencia identificada en el censo de población 2005, de la siguiente forma:</w:t>
      </w:r>
    </w:p>
    <w:p w:rsidR="00A82F20" w:rsidRPr="00FC2331" w:rsidRDefault="00A82F20" w:rsidP="00A82F20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Cs w:val="24"/>
        </w:rPr>
      </w:pPr>
    </w:p>
    <w:p w:rsidR="00A82F20" w:rsidRPr="00FC2331" w:rsidRDefault="00A82F20" w:rsidP="00A82F20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Cs w:val="24"/>
        </w:rPr>
      </w:pPr>
    </w:p>
    <w:p w:rsidR="00A82F20" w:rsidRPr="00FC2331" w:rsidRDefault="00A82F20" w:rsidP="00A82F20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C2331">
        <w:rPr>
          <w:rFonts w:ascii="Arial" w:hAnsi="Arial" w:cs="Arial"/>
          <w:sz w:val="20"/>
          <w:szCs w:val="20"/>
        </w:rPr>
        <w:t>Tabla No. 3. Ajuste del cálculo de déficit de vivienda.</w:t>
      </w:r>
    </w:p>
    <w:p w:rsidR="00A82F20" w:rsidRPr="00FC2331" w:rsidRDefault="00A82F20" w:rsidP="00A82F20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Cs w:val="24"/>
        </w:rPr>
      </w:pPr>
    </w:p>
    <w:tbl>
      <w:tblPr>
        <w:tblW w:w="970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12"/>
        <w:gridCol w:w="2200"/>
        <w:gridCol w:w="1268"/>
        <w:gridCol w:w="572"/>
        <w:gridCol w:w="480"/>
        <w:gridCol w:w="1020"/>
        <w:gridCol w:w="85"/>
        <w:gridCol w:w="1331"/>
        <w:gridCol w:w="24"/>
        <w:gridCol w:w="513"/>
        <w:gridCol w:w="937"/>
        <w:gridCol w:w="150"/>
        <w:gridCol w:w="77"/>
        <w:gridCol w:w="83"/>
        <w:gridCol w:w="160"/>
        <w:gridCol w:w="160"/>
        <w:gridCol w:w="109"/>
        <w:gridCol w:w="224"/>
      </w:tblGrid>
      <w:tr w:rsidR="00FC2331" w:rsidRPr="00FC2331" w:rsidTr="00DC1BF1">
        <w:trPr>
          <w:trHeight w:val="378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7193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Ajuste cálculo del déficit de vivienda.</w:t>
            </w:r>
          </w:p>
        </w:tc>
      </w:tr>
      <w:tr w:rsidR="00FC2331" w:rsidRPr="00FC2331" w:rsidTr="00CA1B5E">
        <w:trPr>
          <w:trHeight w:val="525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Escenario 1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9C3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Población DANE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9C3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No. De viviendas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9C3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Habitante/Vivienda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9C3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déficit cuantitativo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9C3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9C3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déficit cualitativo</w:t>
            </w: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9C3F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%</w:t>
            </w:r>
          </w:p>
        </w:tc>
      </w:tr>
      <w:tr w:rsidR="00FC2331" w:rsidRPr="00FC2331" w:rsidTr="00CA1B5E">
        <w:trPr>
          <w:trHeight w:val="525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Registro Población 2013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46.186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FC2331">
              <w:rPr>
                <w:rFonts w:ascii="Arial" w:eastAsia="Times New Roman" w:hAnsi="Arial" w:cs="Arial"/>
                <w:lang w:eastAsia="es-CO"/>
              </w:rPr>
              <w:t>14.860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3,11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FC2331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FC2331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FC2331" w:rsidRPr="00FC2331" w:rsidTr="00CA1B5E">
        <w:trPr>
          <w:trHeight w:val="315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Censo Oficial 2005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55.426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FC2331">
              <w:rPr>
                <w:rFonts w:ascii="Arial" w:eastAsia="Times New Roman" w:hAnsi="Arial" w:cs="Arial"/>
                <w:lang w:eastAsia="es-CO"/>
              </w:rPr>
              <w:t>14.873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3,73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1.208,95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8,13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10.671,71</w:t>
            </w:r>
          </w:p>
        </w:tc>
        <w:tc>
          <w:tcPr>
            <w:tcW w:w="7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FC2331">
              <w:rPr>
                <w:rFonts w:ascii="Arial" w:eastAsia="Times New Roman" w:hAnsi="Arial" w:cs="Arial"/>
                <w:lang w:eastAsia="es-CO"/>
              </w:rPr>
              <w:t>71,75</w:t>
            </w:r>
          </w:p>
        </w:tc>
      </w:tr>
      <w:tr w:rsidR="00FC2331" w:rsidRPr="00FC2331" w:rsidTr="00CA1B5E">
        <w:trPr>
          <w:trHeight w:val="78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Escenario 2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Población estimada POT 2002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No. De viviendas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Habitante/Vivienda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déficit cuantitativo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déficit cualitativo</w:t>
            </w: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FC2331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FC2331" w:rsidRPr="00FC2331" w:rsidTr="00CA1B5E">
        <w:trPr>
          <w:trHeight w:val="315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Pob. residente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56.255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15.082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3,73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1.226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8,13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FC2331">
              <w:rPr>
                <w:rFonts w:ascii="Arial" w:eastAsia="Times New Roman" w:hAnsi="Arial" w:cs="Arial"/>
                <w:lang w:eastAsia="es-CO"/>
              </w:rPr>
              <w:t>10.822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FC2331">
              <w:rPr>
                <w:rFonts w:ascii="Arial" w:eastAsia="Times New Roman" w:hAnsi="Arial" w:cs="Arial"/>
                <w:lang w:eastAsia="es-CO"/>
              </w:rPr>
              <w:t>71,75</w:t>
            </w:r>
          </w:p>
        </w:tc>
      </w:tr>
      <w:tr w:rsidR="00FC2331" w:rsidRPr="00FC2331" w:rsidTr="00CA1B5E">
        <w:trPr>
          <w:trHeight w:val="129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Escenario 3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D65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Población proyectada 2015 (censo piloto 1999 y según Stephens)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D65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No. De viviendas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D65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Habitante/Vivienda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D65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déficit cuantitativo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D65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20" w:rsidRPr="00FC2331" w:rsidRDefault="00A82F20" w:rsidP="00D65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déficit cualitativo</w:t>
            </w: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D65D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FC2331" w:rsidRPr="00FC2331" w:rsidTr="00DC1BF1">
        <w:trPr>
          <w:trHeight w:val="30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DC1BF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1BF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Pob. Residente(a)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DC1BF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1BF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74.204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DC1BF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1BF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19.894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DC1BF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1BF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3,73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DC1BF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1BF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1.617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DC1BF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1BF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8,13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DC1BF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DC1BF1">
              <w:rPr>
                <w:rFonts w:ascii="Arial" w:eastAsia="Times New Roman" w:hAnsi="Arial" w:cs="Arial"/>
                <w:lang w:eastAsia="es-CO"/>
              </w:rPr>
              <w:t>14.274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DC1BF1">
              <w:rPr>
                <w:rFonts w:ascii="Arial" w:eastAsia="Times New Roman" w:hAnsi="Arial" w:cs="Arial"/>
                <w:lang w:eastAsia="es-CO"/>
              </w:rPr>
              <w:t>71,75</w:t>
            </w:r>
          </w:p>
        </w:tc>
      </w:tr>
      <w:tr w:rsidR="00FC2331" w:rsidRPr="00FC2331" w:rsidTr="00CA1B5E">
        <w:trPr>
          <w:trHeight w:val="315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Pob. Residente (b)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66.386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17.798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3,73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1.447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8,13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FC2331">
              <w:rPr>
                <w:rFonts w:ascii="Arial" w:eastAsia="Times New Roman" w:hAnsi="Arial" w:cs="Arial"/>
                <w:lang w:eastAsia="es-CO"/>
              </w:rPr>
              <w:t>12.770</w:t>
            </w:r>
          </w:p>
        </w:tc>
        <w:tc>
          <w:tcPr>
            <w:tcW w:w="7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CO"/>
              </w:rPr>
            </w:pPr>
            <w:r w:rsidRPr="00FC2331">
              <w:rPr>
                <w:rFonts w:ascii="Arial" w:eastAsia="Times New Roman" w:hAnsi="Arial" w:cs="Arial"/>
                <w:lang w:eastAsia="es-CO"/>
              </w:rPr>
              <w:t>71,75</w:t>
            </w:r>
          </w:p>
        </w:tc>
      </w:tr>
      <w:tr w:rsidR="00FC2331" w:rsidRPr="00FC2331" w:rsidTr="00CA1B5E">
        <w:trPr>
          <w:trHeight w:val="27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FC2331" w:rsidRPr="00FC2331" w:rsidTr="00CA1B5E">
        <w:trPr>
          <w:trHeight w:val="30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74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El DANE en Registro Poblacional</w:t>
            </w:r>
            <w:r w:rsidRPr="00FC2331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es-CO"/>
              </w:rPr>
              <w:t xml:space="preserve"> (2014:34)</w:t>
            </w:r>
            <w:r w:rsidRPr="00FC233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establece una reducción de personas por hogar, de 3,7 baja a 3,4 en el total por departamento. 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FC2331" w:rsidRPr="00FC2331" w:rsidTr="00CA1B5E">
        <w:trPr>
          <w:gridAfter w:val="2"/>
          <w:wAfter w:w="333" w:type="dxa"/>
          <w:trHeight w:val="30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(a)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Proyección 2015 Censo Piloto 1999 DANE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FC2331" w:rsidRPr="00FC2331" w:rsidTr="00CA1B5E">
        <w:trPr>
          <w:gridAfter w:val="1"/>
          <w:wAfter w:w="224" w:type="dxa"/>
          <w:trHeight w:val="30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(b)</w:t>
            </w:r>
          </w:p>
        </w:tc>
        <w:tc>
          <w:tcPr>
            <w:tcW w:w="843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FC233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Stephens</w:t>
            </w:r>
            <w:r w:rsidR="00503CBA" w:rsidRPr="00FC233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: 2014</w:t>
            </w:r>
            <w:r w:rsidRPr="00FC233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. ANGEL Y RODRÍGUEZ - CESCO LTDA Plan Director de Acueducto y Alcantarillado para San Andrés, Providencia y Santa Catalina al año 2027. Balance Oferta – Demanda. Abril de 1998  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A82F20" w:rsidRPr="00FC2331" w:rsidTr="00CA1B5E">
        <w:trPr>
          <w:gridAfter w:val="1"/>
          <w:wAfter w:w="224" w:type="dxa"/>
          <w:trHeight w:val="30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843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</w:p>
        </w:tc>
        <w:tc>
          <w:tcPr>
            <w:tcW w:w="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F20" w:rsidRPr="00FC2331" w:rsidRDefault="00A82F20" w:rsidP="00CA1B5E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</w:tbl>
    <w:p w:rsidR="00A82F20" w:rsidRPr="00FC2331" w:rsidRDefault="00A82F20" w:rsidP="00A82F20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Cs w:val="24"/>
        </w:rPr>
      </w:pPr>
    </w:p>
    <w:p w:rsidR="00A82F20" w:rsidRDefault="00A82F20" w:rsidP="00A82F2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FC2331">
        <w:rPr>
          <w:rFonts w:ascii="Arial" w:hAnsi="Arial" w:cs="Arial"/>
          <w:szCs w:val="24"/>
        </w:rPr>
        <w:t>Asumimos el escenario de base planteado por el censo de población 2005 y su relación con el registro poblacional de 2014 efectuados por el DANE. De lo cual deducimos que hay un déficit cuantitativo de 1.208,95 viviendas (2005) y estimamos que es pertinente seguir considerando que una vivienda está habitada en la isla por 3,73 personas.</w:t>
      </w:r>
    </w:p>
    <w:p w:rsidR="00DC1BF1" w:rsidRPr="00FC2331" w:rsidRDefault="00DC1BF1" w:rsidP="00A82F2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A82F20" w:rsidRDefault="00A82F20" w:rsidP="00A82F2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FC2331">
        <w:rPr>
          <w:rFonts w:ascii="Arial" w:hAnsi="Arial" w:cs="Arial"/>
          <w:szCs w:val="24"/>
        </w:rPr>
        <w:t>El mismo censo determinó que hay un 71,75% de déficit cualitativo de la vivienda en San Andrés. Lo cual representaba 10.671 viviendas con necesidades de mejoramiento.</w:t>
      </w:r>
    </w:p>
    <w:p w:rsidR="00DC1BF1" w:rsidRPr="00FC2331" w:rsidRDefault="00DC1BF1" w:rsidP="00A82F2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A82F20" w:rsidRDefault="00A82F20" w:rsidP="00A82F2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FC2331">
        <w:rPr>
          <w:rFonts w:ascii="Arial" w:hAnsi="Arial" w:cs="Arial"/>
          <w:szCs w:val="24"/>
        </w:rPr>
        <w:t>En este punto tomamos los escenarios de población 2 y 3 construidos para el POT 2003 e insumos para ajuste y revisión (Diagnóstico POT 2014); y aplicamos la misma tendencia del déficit, lo cual posiciona a San Andrés en un déficit cuantitativo de 1.226 (Escenario 2) y 1.617(Escenario 3). En el déficit cualitativo tenemos 10.822 viviendas (escenario 2) y 14.274 (escenario 3) que necesitarían ser atendidas para su mejoramiento en el corto y mediano plazo.</w:t>
      </w:r>
    </w:p>
    <w:p w:rsidR="00DC1BF1" w:rsidRPr="00FC2331" w:rsidRDefault="00DC1BF1" w:rsidP="00A82F2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A82F20" w:rsidRPr="00FC2331" w:rsidRDefault="00A82F20" w:rsidP="00A82F2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FC2331">
        <w:rPr>
          <w:rFonts w:ascii="Arial" w:hAnsi="Arial" w:cs="Arial"/>
          <w:szCs w:val="24"/>
        </w:rPr>
        <w:t>Resaltamos que este proceso deductivo-analítico coincide con el Diagnóstico 2014 en posicionar el déficit cuantitativo en una cifra cercana a 1617 viviendas</w:t>
      </w:r>
      <w:r w:rsidRPr="00FC2331">
        <w:rPr>
          <w:rStyle w:val="Refdenotaalpie"/>
          <w:rFonts w:ascii="Arial" w:hAnsi="Arial" w:cs="Arial"/>
          <w:szCs w:val="24"/>
        </w:rPr>
        <w:footnoteReference w:id="1"/>
      </w:r>
      <w:r w:rsidRPr="00FC2331">
        <w:rPr>
          <w:rFonts w:ascii="Arial" w:hAnsi="Arial" w:cs="Arial"/>
          <w:szCs w:val="24"/>
        </w:rPr>
        <w:t>.</w:t>
      </w:r>
    </w:p>
    <w:p w:rsidR="00A82F20" w:rsidRPr="00FC2331" w:rsidRDefault="00A82F20" w:rsidP="00A82F2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</w:p>
    <w:p w:rsidR="00E74220" w:rsidRPr="00FC2331" w:rsidRDefault="00E74220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Fuentes de recursos y disponibilidad actual</w:t>
      </w:r>
      <w:r w:rsidR="00D64362" w:rsidRPr="00FC2331">
        <w:rPr>
          <w:rFonts w:ascii="Arial" w:hAnsi="Arial" w:cs="Arial"/>
        </w:rPr>
        <w:t xml:space="preserve"> (presupuesto </w:t>
      </w:r>
      <w:r w:rsidR="0062231F" w:rsidRPr="00FC2331">
        <w:rPr>
          <w:rFonts w:ascii="Arial" w:hAnsi="Arial" w:cs="Arial"/>
        </w:rPr>
        <w:t xml:space="preserve">aprobado para </w:t>
      </w:r>
      <w:r w:rsidR="00D64362" w:rsidRPr="00FC2331">
        <w:rPr>
          <w:rFonts w:ascii="Arial" w:hAnsi="Arial" w:cs="Arial"/>
        </w:rPr>
        <w:t>2016)</w:t>
      </w:r>
    </w:p>
    <w:p w:rsidR="00BF32B7" w:rsidRPr="00FC2331" w:rsidRDefault="00D65D7C" w:rsidP="00166D80">
      <w:pPr>
        <w:pStyle w:val="Prrafodelista"/>
        <w:spacing w:after="0"/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R/</w:t>
      </w:r>
      <w:r w:rsidR="00FC2331" w:rsidRPr="00FC2331">
        <w:rPr>
          <w:rFonts w:ascii="Arial" w:hAnsi="Arial" w:cs="Arial"/>
        </w:rPr>
        <w:t>: Recursos</w:t>
      </w:r>
      <w:r w:rsidR="00F066F6" w:rsidRPr="00FC2331">
        <w:rPr>
          <w:rFonts w:ascii="Arial" w:hAnsi="Arial" w:cs="Arial"/>
        </w:rPr>
        <w:t xml:space="preserve"> propios $500.000.000</w:t>
      </w:r>
    </w:p>
    <w:p w:rsidR="00F066F6" w:rsidRPr="00FC2331" w:rsidRDefault="00F066F6" w:rsidP="00166D80">
      <w:pPr>
        <w:pStyle w:val="Prrafodelista"/>
        <w:spacing w:after="0"/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Plan Fronteras $10.000.000.000</w:t>
      </w:r>
    </w:p>
    <w:p w:rsidR="00166D80" w:rsidRPr="00FC2331" w:rsidRDefault="00166D80" w:rsidP="00166D80">
      <w:pPr>
        <w:pStyle w:val="Prrafodelista"/>
        <w:spacing w:after="0"/>
        <w:contextualSpacing w:val="0"/>
        <w:jc w:val="both"/>
        <w:rPr>
          <w:rFonts w:ascii="Arial" w:hAnsi="Arial" w:cs="Arial"/>
        </w:rPr>
      </w:pPr>
    </w:p>
    <w:p w:rsidR="00E74220" w:rsidRPr="00FC2331" w:rsidRDefault="00E74220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 xml:space="preserve">Balance de los lotes disponibles </w:t>
      </w:r>
      <w:r w:rsidR="00DD3912" w:rsidRPr="00FC2331">
        <w:rPr>
          <w:rFonts w:ascii="Arial" w:hAnsi="Arial" w:cs="Arial"/>
        </w:rPr>
        <w:t xml:space="preserve">para construcción de vivienda </w:t>
      </w:r>
      <w:r w:rsidR="0062231F" w:rsidRPr="00FC2331">
        <w:rPr>
          <w:rFonts w:ascii="Arial" w:hAnsi="Arial" w:cs="Arial"/>
        </w:rPr>
        <w:t>en su Municipio, 2012 -2015</w:t>
      </w:r>
      <w:r w:rsidR="00DD3912" w:rsidRPr="00FC2331">
        <w:rPr>
          <w:rFonts w:ascii="Arial" w:hAnsi="Arial" w:cs="Arial"/>
        </w:rPr>
        <w:t>, número de l</w:t>
      </w:r>
      <w:r w:rsidRPr="00FC2331">
        <w:rPr>
          <w:rFonts w:ascii="Arial" w:hAnsi="Arial" w:cs="Arial"/>
        </w:rPr>
        <w:t>otes seleccionados para construir vivienda gratis durante su período de gobierno</w:t>
      </w:r>
      <w:r w:rsidR="00DD3912" w:rsidRPr="00FC2331">
        <w:rPr>
          <w:rFonts w:ascii="Arial" w:hAnsi="Arial" w:cs="Arial"/>
        </w:rPr>
        <w:t xml:space="preserve"> y c</w:t>
      </w:r>
      <w:r w:rsidRPr="00FC2331">
        <w:rPr>
          <w:rFonts w:ascii="Arial" w:hAnsi="Arial" w:cs="Arial"/>
        </w:rPr>
        <w:t>uántos quedan disponibles y dónde se ubican</w:t>
      </w:r>
    </w:p>
    <w:p w:rsidR="00BF32B7" w:rsidRPr="00FC2331" w:rsidRDefault="00D65D7C" w:rsidP="00BF32B7">
      <w:pPr>
        <w:pStyle w:val="Prrafodelista"/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 xml:space="preserve">R/: </w:t>
      </w:r>
      <w:r w:rsidR="00BF32B7" w:rsidRPr="00FC2331">
        <w:rPr>
          <w:rFonts w:ascii="Arial" w:hAnsi="Arial" w:cs="Arial"/>
        </w:rPr>
        <w:t xml:space="preserve">Lote antiguo taller </w:t>
      </w:r>
      <w:r w:rsidR="0050783F" w:rsidRPr="00FC2331">
        <w:rPr>
          <w:rFonts w:ascii="Arial" w:hAnsi="Arial" w:cs="Arial"/>
        </w:rPr>
        <w:t>Departamental,</w:t>
      </w:r>
      <w:r w:rsidR="00F066F6" w:rsidRPr="00FC2331">
        <w:rPr>
          <w:rFonts w:ascii="Arial" w:hAnsi="Arial" w:cs="Arial"/>
        </w:rPr>
        <w:t xml:space="preserve"> identificado con cedula catastral </w:t>
      </w:r>
      <w:r w:rsidR="00166D80" w:rsidRPr="00FC2331">
        <w:rPr>
          <w:rFonts w:ascii="Arial" w:hAnsi="Arial" w:cs="Arial"/>
        </w:rPr>
        <w:t xml:space="preserve">01-00-0027-0030-000 </w:t>
      </w:r>
      <w:r w:rsidR="00F066F6" w:rsidRPr="00FC2331">
        <w:rPr>
          <w:rFonts w:ascii="Arial" w:hAnsi="Arial" w:cs="Arial"/>
        </w:rPr>
        <w:t>y matricula inmobiliaria 450-</w:t>
      </w:r>
      <w:r w:rsidR="00166D80" w:rsidRPr="00FC2331">
        <w:rPr>
          <w:rFonts w:ascii="Arial" w:hAnsi="Arial" w:cs="Arial"/>
        </w:rPr>
        <w:t>11315, ubicado en el sector de Swamp Ground</w:t>
      </w:r>
      <w:r w:rsidR="00503CBA" w:rsidRPr="00FC2331">
        <w:rPr>
          <w:rFonts w:ascii="Arial" w:hAnsi="Arial" w:cs="Arial"/>
        </w:rPr>
        <w:t>.</w:t>
      </w:r>
    </w:p>
    <w:p w:rsidR="0062231F" w:rsidRPr="00FC2331" w:rsidRDefault="00E74220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Condiciones de habitabilidad  de las viviendas urbanas</w:t>
      </w:r>
      <w:r w:rsidR="00DE788D" w:rsidRPr="00FC2331">
        <w:rPr>
          <w:rFonts w:ascii="Arial" w:hAnsi="Arial" w:cs="Arial"/>
        </w:rPr>
        <w:t xml:space="preserve"> </w:t>
      </w:r>
      <w:r w:rsidR="0062231F" w:rsidRPr="00FC2331">
        <w:rPr>
          <w:rFonts w:ascii="Arial" w:hAnsi="Arial" w:cs="Arial"/>
        </w:rPr>
        <w:t>construidas en su período de gobierno</w:t>
      </w:r>
    </w:p>
    <w:p w:rsidR="00BF32B7" w:rsidRPr="00FC2331" w:rsidRDefault="00D65D7C" w:rsidP="00BF32B7">
      <w:pPr>
        <w:pStyle w:val="Prrafodelista"/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R/</w:t>
      </w:r>
      <w:r w:rsidR="00E91957" w:rsidRPr="00FC2331">
        <w:rPr>
          <w:rFonts w:ascii="Arial" w:hAnsi="Arial" w:cs="Arial"/>
        </w:rPr>
        <w:t>: No</w:t>
      </w:r>
      <w:r w:rsidR="00BF32B7" w:rsidRPr="00FC2331">
        <w:rPr>
          <w:rFonts w:ascii="Arial" w:hAnsi="Arial" w:cs="Arial"/>
        </w:rPr>
        <w:t xml:space="preserve"> se construyeron viviendas urbanas, se </w:t>
      </w:r>
      <w:r w:rsidR="00800E14" w:rsidRPr="00FC2331">
        <w:rPr>
          <w:rFonts w:ascii="Arial" w:hAnsi="Arial" w:cs="Arial"/>
        </w:rPr>
        <w:t xml:space="preserve">están </w:t>
      </w:r>
      <w:r w:rsidR="00787278" w:rsidRPr="00FC2331">
        <w:rPr>
          <w:rFonts w:ascii="Arial" w:hAnsi="Arial" w:cs="Arial"/>
        </w:rPr>
        <w:t>construye</w:t>
      </w:r>
      <w:r w:rsidR="00800E14" w:rsidRPr="00FC2331">
        <w:rPr>
          <w:rFonts w:ascii="Arial" w:hAnsi="Arial" w:cs="Arial"/>
        </w:rPr>
        <w:t>ndo</w:t>
      </w:r>
      <w:r w:rsidR="00BF32B7" w:rsidRPr="00FC2331">
        <w:rPr>
          <w:rFonts w:ascii="Arial" w:hAnsi="Arial" w:cs="Arial"/>
        </w:rPr>
        <w:t xml:space="preserve"> viviendas rurales de 36 m2  las cuales cuentan con espacio social (sala-</w:t>
      </w:r>
      <w:r w:rsidR="00787278" w:rsidRPr="00FC2331">
        <w:rPr>
          <w:rFonts w:ascii="Arial" w:hAnsi="Arial" w:cs="Arial"/>
        </w:rPr>
        <w:t>comedor</w:t>
      </w:r>
      <w:r w:rsidR="00BF32B7" w:rsidRPr="00FC2331">
        <w:rPr>
          <w:rFonts w:ascii="Arial" w:hAnsi="Arial" w:cs="Arial"/>
        </w:rPr>
        <w:t xml:space="preserve">), dos habitaciones, baño, cocina y lavadero.  Fueron construidas en material prefabricado Azembla, los </w:t>
      </w:r>
      <w:r w:rsidR="00787278" w:rsidRPr="00FC2331">
        <w:rPr>
          <w:rFonts w:ascii="Arial" w:hAnsi="Arial" w:cs="Arial"/>
        </w:rPr>
        <w:t>servicios</w:t>
      </w:r>
      <w:r w:rsidR="00BF32B7" w:rsidRPr="00FC2331">
        <w:rPr>
          <w:rFonts w:ascii="Arial" w:hAnsi="Arial" w:cs="Arial"/>
        </w:rPr>
        <w:t xml:space="preserve"> públicos serán suplidos a </w:t>
      </w:r>
      <w:r w:rsidR="00787278" w:rsidRPr="00FC2331">
        <w:rPr>
          <w:rFonts w:ascii="Arial" w:hAnsi="Arial" w:cs="Arial"/>
        </w:rPr>
        <w:t>través</w:t>
      </w:r>
      <w:r w:rsidR="00BF32B7" w:rsidRPr="00FC2331">
        <w:rPr>
          <w:rFonts w:ascii="Arial" w:hAnsi="Arial" w:cs="Arial"/>
        </w:rPr>
        <w:t xml:space="preserve"> de tanques y motobomba para el abastecimiento de agua y</w:t>
      </w:r>
      <w:r w:rsidR="00800E14" w:rsidRPr="00FC2331">
        <w:rPr>
          <w:rFonts w:ascii="Arial" w:hAnsi="Arial" w:cs="Arial"/>
        </w:rPr>
        <w:t xml:space="preserve"> l</w:t>
      </w:r>
      <w:r w:rsidR="00BF32B7" w:rsidRPr="00FC2331">
        <w:rPr>
          <w:rFonts w:ascii="Arial" w:hAnsi="Arial" w:cs="Arial"/>
        </w:rPr>
        <w:t xml:space="preserve">a disposición de las aguas negras a </w:t>
      </w:r>
      <w:r w:rsidR="00787278" w:rsidRPr="00FC2331">
        <w:rPr>
          <w:rFonts w:ascii="Arial" w:hAnsi="Arial" w:cs="Arial"/>
        </w:rPr>
        <w:t>través</w:t>
      </w:r>
      <w:r w:rsidR="00BF32B7" w:rsidRPr="00FC2331">
        <w:rPr>
          <w:rFonts w:ascii="Arial" w:hAnsi="Arial" w:cs="Arial"/>
        </w:rPr>
        <w:t xml:space="preserve"> de </w:t>
      </w:r>
      <w:r w:rsidR="00800E14" w:rsidRPr="00FC2331">
        <w:rPr>
          <w:rFonts w:ascii="Arial" w:hAnsi="Arial" w:cs="Arial"/>
        </w:rPr>
        <w:t>pozos sépticos</w:t>
      </w:r>
    </w:p>
    <w:p w:rsidR="00E74220" w:rsidRPr="00FC2331" w:rsidRDefault="00E74220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lastRenderedPageBreak/>
        <w:t>Inventario de vivienda prioritaria construida durante su período de gobierno -&gt; Municipios categoría 4, 5 y 6</w:t>
      </w:r>
      <w:r w:rsidR="00A82F20" w:rsidRPr="00FC2331">
        <w:rPr>
          <w:rFonts w:ascii="Arial" w:hAnsi="Arial" w:cs="Arial"/>
        </w:rPr>
        <w:t>.</w:t>
      </w:r>
    </w:p>
    <w:p w:rsidR="00A82F20" w:rsidRPr="00FC2331" w:rsidRDefault="00D65D7C" w:rsidP="00A82F20">
      <w:pPr>
        <w:pStyle w:val="Prrafodelista"/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R/</w:t>
      </w:r>
      <w:r w:rsidR="00E91957" w:rsidRPr="00FC2331">
        <w:rPr>
          <w:rFonts w:ascii="Arial" w:hAnsi="Arial" w:cs="Arial"/>
        </w:rPr>
        <w:t>: N</w:t>
      </w:r>
      <w:r w:rsidR="00A82F20" w:rsidRPr="00FC2331">
        <w:rPr>
          <w:rFonts w:ascii="Arial" w:hAnsi="Arial" w:cs="Arial"/>
        </w:rPr>
        <w:t>/A</w:t>
      </w:r>
    </w:p>
    <w:p w:rsidR="00E74220" w:rsidRPr="00FC2331" w:rsidRDefault="00E74220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Inventario de vivienda prioritaria y de interés social -&gt; Municipios categoría E, 1, 2 y 3</w:t>
      </w:r>
    </w:p>
    <w:p w:rsidR="00BF32B7" w:rsidRPr="00FC2331" w:rsidRDefault="00E91957" w:rsidP="00BF32B7">
      <w:pPr>
        <w:pStyle w:val="Prrafodelista"/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 xml:space="preserve">R/: </w:t>
      </w:r>
      <w:r w:rsidR="00BF32B7" w:rsidRPr="00FC2331">
        <w:rPr>
          <w:rFonts w:ascii="Arial" w:hAnsi="Arial" w:cs="Arial"/>
        </w:rPr>
        <w:t xml:space="preserve">41 viviendas rurales </w:t>
      </w:r>
      <w:r w:rsidR="00800E14" w:rsidRPr="00FC2331">
        <w:rPr>
          <w:rFonts w:ascii="Arial" w:hAnsi="Arial" w:cs="Arial"/>
        </w:rPr>
        <w:t>(en ejecución)</w:t>
      </w:r>
      <w:r w:rsidR="00D65D7C" w:rsidRPr="00FC2331">
        <w:rPr>
          <w:rFonts w:ascii="Arial" w:hAnsi="Arial" w:cs="Arial"/>
        </w:rPr>
        <w:t>.  Listado de beneficiarios Anexo.</w:t>
      </w:r>
    </w:p>
    <w:p w:rsidR="00E74220" w:rsidRPr="00FC2331" w:rsidRDefault="0062231F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Estado de los p</w:t>
      </w:r>
      <w:r w:rsidR="00E74220" w:rsidRPr="00FC2331">
        <w:rPr>
          <w:rFonts w:ascii="Arial" w:hAnsi="Arial" w:cs="Arial"/>
        </w:rPr>
        <w:t>royectos de vivienda ejecutados y las condiciones de urbanismo</w:t>
      </w:r>
    </w:p>
    <w:p w:rsidR="00BF32B7" w:rsidRPr="00FC2331" w:rsidRDefault="00E91957" w:rsidP="00BF32B7">
      <w:pPr>
        <w:pStyle w:val="Prrafodelista"/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 xml:space="preserve">R/: </w:t>
      </w:r>
      <w:r w:rsidR="00BF32B7" w:rsidRPr="00FC2331">
        <w:rPr>
          <w:rFonts w:ascii="Arial" w:hAnsi="Arial" w:cs="Arial"/>
        </w:rPr>
        <w:t xml:space="preserve">El proyecto SAFE ROOF TO BELIEVE IN THE FUTURE desarrollado en suelo rural, </w:t>
      </w:r>
      <w:r w:rsidR="00800E14" w:rsidRPr="00FC2331">
        <w:rPr>
          <w:rFonts w:ascii="Arial" w:hAnsi="Arial" w:cs="Arial"/>
        </w:rPr>
        <w:t>lleva un avance de 15 viviendas iniciadas.</w:t>
      </w:r>
    </w:p>
    <w:p w:rsidR="002C5E13" w:rsidRPr="00FC2331" w:rsidRDefault="002C5E13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 xml:space="preserve">Resultados de las metas propuestas en el Plan de Desarrollo </w:t>
      </w:r>
      <w:r w:rsidR="000044CF" w:rsidRPr="00FC2331">
        <w:rPr>
          <w:rFonts w:ascii="Arial" w:hAnsi="Arial" w:cs="Arial"/>
        </w:rPr>
        <w:t>Municipal</w:t>
      </w:r>
      <w:r w:rsidR="00E91957" w:rsidRPr="00FC2331">
        <w:rPr>
          <w:rFonts w:ascii="Arial" w:hAnsi="Arial" w:cs="Arial"/>
        </w:rPr>
        <w:t>:</w:t>
      </w:r>
    </w:p>
    <w:p w:rsidR="00E91957" w:rsidRPr="00FC2331" w:rsidRDefault="00E91957" w:rsidP="00E91957">
      <w:pPr>
        <w:ind w:left="36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 xml:space="preserve">R/: </w:t>
      </w:r>
    </w:p>
    <w:p w:rsidR="00800E14" w:rsidRPr="00FC2331" w:rsidRDefault="00A13B91" w:rsidP="00800E14">
      <w:pPr>
        <w:jc w:val="both"/>
        <w:rPr>
          <w:rFonts w:ascii="Arial" w:hAnsi="Arial" w:cs="Arial"/>
        </w:rPr>
      </w:pPr>
      <w:r w:rsidRPr="00FC2331">
        <w:rPr>
          <w:noProof/>
          <w:lang w:eastAsia="es-CO"/>
        </w:rPr>
        <w:drawing>
          <wp:inline distT="0" distB="0" distL="0" distR="0">
            <wp:extent cx="5612130" cy="14731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7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20" w:rsidRPr="00FC2331" w:rsidRDefault="00E74220" w:rsidP="004C7C05">
      <w:pPr>
        <w:pStyle w:val="Prrafodelista"/>
        <w:contextualSpacing w:val="0"/>
        <w:jc w:val="both"/>
        <w:rPr>
          <w:rFonts w:ascii="Arial" w:hAnsi="Arial" w:cs="Arial"/>
        </w:rPr>
      </w:pPr>
    </w:p>
    <w:p w:rsidR="00E74220" w:rsidRPr="00FC2331" w:rsidRDefault="00E74220" w:rsidP="004C7C05">
      <w:pPr>
        <w:jc w:val="both"/>
        <w:rPr>
          <w:rFonts w:ascii="Arial" w:hAnsi="Arial" w:cs="Arial"/>
          <w:b/>
        </w:rPr>
      </w:pPr>
      <w:r w:rsidRPr="00FC2331">
        <w:rPr>
          <w:rFonts w:ascii="Arial" w:hAnsi="Arial" w:cs="Arial"/>
          <w:b/>
        </w:rPr>
        <w:t>ASPECTOS MISIONALES Y OPERATIVOS</w:t>
      </w:r>
    </w:p>
    <w:p w:rsidR="002C5E13" w:rsidRPr="00FC2331" w:rsidRDefault="002C5E13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Listado de proyectos de vivienda ejecutados en el período de gobierno y su estado</w:t>
      </w:r>
    </w:p>
    <w:p w:rsidR="008C72C0" w:rsidRPr="00FC2331" w:rsidRDefault="00E91957" w:rsidP="00800E14">
      <w:pPr>
        <w:pStyle w:val="Prrafodelista"/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 xml:space="preserve">R/: </w:t>
      </w:r>
      <w:r w:rsidR="008C72C0" w:rsidRPr="00FC2331">
        <w:rPr>
          <w:rFonts w:ascii="Arial" w:hAnsi="Arial" w:cs="Arial"/>
        </w:rPr>
        <w:t>Proyecto denominado “Adecuación, Mejoramiento y/o construcción de Viviendas de Interés Social en sai sector urbano y Rural”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4196"/>
        <w:gridCol w:w="4138"/>
      </w:tblGrid>
      <w:tr w:rsidR="00FC2331" w:rsidRPr="00FC2331" w:rsidTr="008C72C0">
        <w:tc>
          <w:tcPr>
            <w:tcW w:w="4196" w:type="dxa"/>
          </w:tcPr>
          <w:p w:rsidR="008C72C0" w:rsidRPr="00FC2331" w:rsidRDefault="008C72C0" w:rsidP="008C72C0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FC2331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4138" w:type="dxa"/>
          </w:tcPr>
          <w:p w:rsidR="008C72C0" w:rsidRPr="00FC2331" w:rsidRDefault="008C72C0" w:rsidP="008C72C0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FC2331">
              <w:rPr>
                <w:rFonts w:ascii="Arial" w:hAnsi="Arial" w:cs="Arial"/>
                <w:b/>
              </w:rPr>
              <w:t>ESTADO DE AVANCE</w:t>
            </w:r>
          </w:p>
        </w:tc>
      </w:tr>
      <w:tr w:rsidR="00FC2331" w:rsidRPr="00FC2331" w:rsidTr="008C72C0">
        <w:tc>
          <w:tcPr>
            <w:tcW w:w="4196" w:type="dxa"/>
          </w:tcPr>
          <w:p w:rsidR="008C72C0" w:rsidRPr="00FC2331" w:rsidRDefault="00503CBA" w:rsidP="00800E14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FC2331">
              <w:rPr>
                <w:rFonts w:ascii="Arial" w:hAnsi="Arial" w:cs="Arial"/>
              </w:rPr>
              <w:t>Mejoramiento de 41 viviendas en el departamento archipiélago de san Andrés, providencia y santa catalina</w:t>
            </w:r>
          </w:p>
        </w:tc>
        <w:tc>
          <w:tcPr>
            <w:tcW w:w="4138" w:type="dxa"/>
          </w:tcPr>
          <w:p w:rsidR="008C72C0" w:rsidRPr="00FC2331" w:rsidRDefault="00503CBA" w:rsidP="00800E14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FC2331">
              <w:rPr>
                <w:rFonts w:ascii="Arial" w:hAnsi="Arial" w:cs="Arial"/>
              </w:rPr>
              <w:t>Contrato 1234, borrador acta de recibo final</w:t>
            </w:r>
          </w:p>
        </w:tc>
      </w:tr>
      <w:tr w:rsidR="008C72C0" w:rsidRPr="00FC2331" w:rsidTr="008C72C0">
        <w:tc>
          <w:tcPr>
            <w:tcW w:w="4196" w:type="dxa"/>
          </w:tcPr>
          <w:p w:rsidR="008C72C0" w:rsidRPr="00FC2331" w:rsidRDefault="00503CBA" w:rsidP="00800E14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 w:rsidRPr="00FC2331">
              <w:rPr>
                <w:rFonts w:ascii="Arial" w:hAnsi="Arial" w:cs="Arial"/>
                <w:lang w:val="en-US"/>
              </w:rPr>
              <w:t>Safe Roof To Believe in The Future</w:t>
            </w:r>
          </w:p>
        </w:tc>
        <w:tc>
          <w:tcPr>
            <w:tcW w:w="4138" w:type="dxa"/>
          </w:tcPr>
          <w:p w:rsidR="008C72C0" w:rsidRPr="00FC2331" w:rsidRDefault="00503CBA" w:rsidP="00503CBA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FC2331">
              <w:rPr>
                <w:rFonts w:ascii="Arial" w:hAnsi="Arial" w:cs="Arial"/>
              </w:rPr>
              <w:t>Proyecto en ejecución por parte de fundalipro quien ejerce la gerencia integral contratada por Banco A</w:t>
            </w:r>
            <w:r w:rsidR="0055150F" w:rsidRPr="00FC2331">
              <w:rPr>
                <w:rFonts w:ascii="Arial" w:hAnsi="Arial" w:cs="Arial"/>
              </w:rPr>
              <w:t>grario, para la construcción de 41 viviendas nuevas dispersas en suelo rural.</w:t>
            </w:r>
          </w:p>
        </w:tc>
      </w:tr>
    </w:tbl>
    <w:p w:rsidR="008C72C0" w:rsidRPr="00FC2331" w:rsidRDefault="008C72C0" w:rsidP="00800E14">
      <w:pPr>
        <w:pStyle w:val="Prrafodelista"/>
        <w:contextualSpacing w:val="0"/>
        <w:jc w:val="both"/>
        <w:rPr>
          <w:rFonts w:ascii="Arial" w:hAnsi="Arial" w:cs="Arial"/>
        </w:rPr>
      </w:pPr>
    </w:p>
    <w:p w:rsidR="00D65D7C" w:rsidRPr="00FC2331" w:rsidRDefault="00D65D7C" w:rsidP="00800E14">
      <w:pPr>
        <w:pStyle w:val="Prrafodelista"/>
        <w:contextualSpacing w:val="0"/>
        <w:jc w:val="both"/>
        <w:rPr>
          <w:rFonts w:ascii="Arial" w:hAnsi="Arial" w:cs="Arial"/>
        </w:rPr>
      </w:pPr>
    </w:p>
    <w:p w:rsidR="002C5E13" w:rsidRPr="00FC2331" w:rsidRDefault="002C5E13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lastRenderedPageBreak/>
        <w:t>Lotes habilitados  para  vivienda  durante el cuatrienio</w:t>
      </w:r>
    </w:p>
    <w:p w:rsidR="00166D80" w:rsidRPr="00FC2331" w:rsidRDefault="00E91957" w:rsidP="00166D80">
      <w:pPr>
        <w:pStyle w:val="Prrafodelista"/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 xml:space="preserve">R/: </w:t>
      </w:r>
      <w:r w:rsidR="00166D80" w:rsidRPr="00FC2331">
        <w:rPr>
          <w:rFonts w:ascii="Arial" w:hAnsi="Arial" w:cs="Arial"/>
        </w:rPr>
        <w:t>Lote antiguo taller Departamental, identificado con cedula catastral 01-00-0027-0030-000 y matricula inmobiliaria 450-11315, ubicado en el sector de Swamp Ground</w:t>
      </w:r>
    </w:p>
    <w:p w:rsidR="002C5E13" w:rsidRPr="00FC2331" w:rsidRDefault="002C5E13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Total de subsidios asignados vivienda nueva (diferentes fuentes)</w:t>
      </w:r>
    </w:p>
    <w:p w:rsidR="00800E14" w:rsidRPr="00FC2331" w:rsidRDefault="00E91957" w:rsidP="00800E14">
      <w:pPr>
        <w:pStyle w:val="Prrafodelista"/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 xml:space="preserve">R/: </w:t>
      </w:r>
      <w:r w:rsidR="0055150F" w:rsidRPr="00FC2331">
        <w:rPr>
          <w:rFonts w:ascii="Arial" w:hAnsi="Arial" w:cs="Arial"/>
        </w:rPr>
        <w:t>Cuarenta y un (</w:t>
      </w:r>
      <w:r w:rsidR="00800E14" w:rsidRPr="00FC2331">
        <w:rPr>
          <w:rFonts w:ascii="Arial" w:hAnsi="Arial" w:cs="Arial"/>
        </w:rPr>
        <w:t>41</w:t>
      </w:r>
      <w:r w:rsidR="0055150F" w:rsidRPr="00FC2331">
        <w:rPr>
          <w:rFonts w:ascii="Arial" w:hAnsi="Arial" w:cs="Arial"/>
        </w:rPr>
        <w:t>) subsidios</w:t>
      </w:r>
      <w:r w:rsidR="005F0849" w:rsidRPr="00FC2331">
        <w:rPr>
          <w:rFonts w:ascii="Arial" w:hAnsi="Arial" w:cs="Arial"/>
        </w:rPr>
        <w:t xml:space="preserve"> por  valor de 580.068.000</w:t>
      </w:r>
      <w:r w:rsidR="0055150F" w:rsidRPr="00FC2331">
        <w:rPr>
          <w:rFonts w:ascii="Arial" w:hAnsi="Arial" w:cs="Arial"/>
        </w:rPr>
        <w:t xml:space="preserve"> a través del banco agrario</w:t>
      </w:r>
      <w:r w:rsidR="003D48D7" w:rsidRPr="00FC2331">
        <w:rPr>
          <w:rFonts w:ascii="Arial" w:hAnsi="Arial" w:cs="Arial"/>
        </w:rPr>
        <w:t>, contrapartida del Departamento 865.060.646</w:t>
      </w:r>
      <w:r w:rsidR="0055150F" w:rsidRPr="00FC2331">
        <w:rPr>
          <w:rFonts w:ascii="Arial" w:hAnsi="Arial" w:cs="Arial"/>
        </w:rPr>
        <w:t>.</w:t>
      </w:r>
    </w:p>
    <w:p w:rsidR="005F0849" w:rsidRPr="00FC2331" w:rsidRDefault="005F0849" w:rsidP="00800E14">
      <w:pPr>
        <w:pStyle w:val="Prrafodelista"/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Convenio 96-77-SAPII0013-371-2015 Aportes  FNGR 7.927799.997,67 y Aportes gobernación 800.000.000</w:t>
      </w:r>
    </w:p>
    <w:p w:rsidR="002C5E13" w:rsidRPr="00FC2331" w:rsidRDefault="002C5E13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 xml:space="preserve">Total de subsidios totales asignados para el mejoramiento de vivienda </w:t>
      </w:r>
    </w:p>
    <w:p w:rsidR="005471BC" w:rsidRPr="00FC2331" w:rsidRDefault="00E91957" w:rsidP="004C7C05">
      <w:pPr>
        <w:ind w:left="36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 xml:space="preserve">R/: </w:t>
      </w:r>
      <w:r w:rsidR="00A82F20" w:rsidRPr="00FC2331">
        <w:rPr>
          <w:rFonts w:ascii="Arial" w:hAnsi="Arial" w:cs="Arial"/>
        </w:rPr>
        <w:t>A la fecha hay asignados ciento setenta mediante (</w:t>
      </w:r>
      <w:r w:rsidR="00800E14" w:rsidRPr="00FC2331">
        <w:rPr>
          <w:rFonts w:ascii="Arial" w:hAnsi="Arial" w:cs="Arial"/>
        </w:rPr>
        <w:t>170</w:t>
      </w:r>
      <w:r w:rsidR="00A82F20" w:rsidRPr="00FC2331">
        <w:rPr>
          <w:rFonts w:ascii="Arial" w:hAnsi="Arial" w:cs="Arial"/>
        </w:rPr>
        <w:t>)  subsidios para mejoramiento mediante resolución 1210 de 2013</w:t>
      </w:r>
      <w:r w:rsidR="00BE2B20" w:rsidRPr="00FC2331">
        <w:rPr>
          <w:rFonts w:ascii="Arial" w:hAnsi="Arial" w:cs="Arial"/>
        </w:rPr>
        <w:t xml:space="preserve"> por un valor de xxxxxxxxxx</w:t>
      </w:r>
      <w:r w:rsidR="00A82F20" w:rsidRPr="00FC2331">
        <w:rPr>
          <w:rFonts w:ascii="Arial" w:hAnsi="Arial" w:cs="Arial"/>
        </w:rPr>
        <w:t>.</w:t>
      </w:r>
    </w:p>
    <w:p w:rsidR="002C5E13" w:rsidRPr="00FC2331" w:rsidRDefault="002C5E13" w:rsidP="004C7C05">
      <w:pPr>
        <w:ind w:left="360"/>
        <w:jc w:val="both"/>
        <w:rPr>
          <w:rFonts w:ascii="Arial" w:hAnsi="Arial" w:cs="Arial"/>
          <w:b/>
        </w:rPr>
      </w:pPr>
      <w:r w:rsidRPr="00FC2331">
        <w:rPr>
          <w:rFonts w:ascii="Arial" w:hAnsi="Arial" w:cs="Arial"/>
          <w:b/>
        </w:rPr>
        <w:t>PRINCIPALES PROBLEMAS  PARA TENER EN CUENTA:</w:t>
      </w:r>
    </w:p>
    <w:p w:rsidR="00E91957" w:rsidRPr="00FC2331" w:rsidRDefault="00E91957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R/: Demora en la asignación de recursos por parte del Nivel Nacional, lo que conlleva a mayor deterioro de las viviendas al momento de la aprobación.  Lo anterior genera que los recursos no sean suficientes para la ejecución del proyecto aprobado.</w:t>
      </w:r>
    </w:p>
    <w:p w:rsidR="00E91957" w:rsidRPr="00FC2331" w:rsidRDefault="00E91957" w:rsidP="004C7C05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FC2331">
        <w:rPr>
          <w:rFonts w:ascii="Arial" w:hAnsi="Arial" w:cs="Arial"/>
        </w:rPr>
        <w:t>El valor de los subsidios destinados tanto de mejoramiento como para vivienda nueva para el Departamento Archipiélago de San Andrés no son suficientes para cubrir los costos de las viviendas; debido que no se tienen en cuenta la condición de Insularidad.</w:t>
      </w:r>
      <w:bookmarkStart w:id="0" w:name="_GoBack"/>
      <w:bookmarkEnd w:id="0"/>
    </w:p>
    <w:p w:rsidR="00E91957" w:rsidRPr="00FC2331" w:rsidRDefault="00E91957" w:rsidP="00E91957">
      <w:pPr>
        <w:jc w:val="both"/>
        <w:rPr>
          <w:rFonts w:ascii="Arial" w:hAnsi="Arial" w:cs="Arial"/>
        </w:rPr>
      </w:pPr>
    </w:p>
    <w:p w:rsidR="005471BC" w:rsidRPr="00FC2331" w:rsidRDefault="005471BC" w:rsidP="004C7C05">
      <w:pPr>
        <w:ind w:firstLine="360"/>
        <w:jc w:val="both"/>
        <w:rPr>
          <w:rFonts w:ascii="Arial" w:hAnsi="Arial" w:cs="Arial"/>
        </w:rPr>
      </w:pPr>
    </w:p>
    <w:sectPr w:rsidR="005471BC" w:rsidRPr="00FC2331" w:rsidSect="00C52EC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E11" w:rsidRDefault="00D15E11" w:rsidP="00806ECD">
      <w:pPr>
        <w:spacing w:after="0" w:line="240" w:lineRule="auto"/>
      </w:pPr>
      <w:r>
        <w:separator/>
      </w:r>
    </w:p>
  </w:endnote>
  <w:endnote w:type="continuationSeparator" w:id="0">
    <w:p w:rsidR="00D15E11" w:rsidRDefault="00D15E11" w:rsidP="0080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E11" w:rsidRDefault="00D15E11" w:rsidP="00806ECD">
      <w:pPr>
        <w:spacing w:after="0" w:line="240" w:lineRule="auto"/>
      </w:pPr>
      <w:r>
        <w:separator/>
      </w:r>
    </w:p>
  </w:footnote>
  <w:footnote w:type="continuationSeparator" w:id="0">
    <w:p w:rsidR="00D15E11" w:rsidRDefault="00D15E11" w:rsidP="00806ECD">
      <w:pPr>
        <w:spacing w:after="0" w:line="240" w:lineRule="auto"/>
      </w:pPr>
      <w:r>
        <w:continuationSeparator/>
      </w:r>
    </w:p>
  </w:footnote>
  <w:footnote w:id="1">
    <w:p w:rsidR="00A82F20" w:rsidRDefault="00A82F20" w:rsidP="00A82F2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71DD9">
        <w:rPr>
          <w:sz w:val="16"/>
          <w:szCs w:val="16"/>
        </w:rPr>
        <w:t>Hernández,C:201</w:t>
      </w:r>
      <w:r>
        <w:rPr>
          <w:sz w:val="16"/>
          <w:szCs w:val="16"/>
        </w:rPr>
        <w:t>4</w:t>
      </w:r>
      <w:r w:rsidRPr="00E71DD9">
        <w:rPr>
          <w:sz w:val="16"/>
          <w:szCs w:val="16"/>
        </w:rPr>
        <w:t>:253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21" w:rsidRDefault="00EB1821" w:rsidP="00EB1821">
    <w:pPr>
      <w:pStyle w:val="Encabezado"/>
      <w:ind w:firstLine="1416"/>
    </w:pP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3834765</wp:posOffset>
          </wp:positionH>
          <wp:positionV relativeFrom="paragraph">
            <wp:posOffset>-221615</wp:posOffset>
          </wp:positionV>
          <wp:extent cx="752475" cy="596900"/>
          <wp:effectExtent l="0" t="0" r="9525" b="0"/>
          <wp:wrapNone/>
          <wp:docPr id="2118" name="Imagen 2118" descr="http://www.procuraduria.gov.co/portal/media/image/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" name="Picture 3" descr="http://www.procuraduria.gov.co/portal/media/image/9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4730115</wp:posOffset>
          </wp:positionH>
          <wp:positionV relativeFrom="paragraph">
            <wp:posOffset>-193040</wp:posOffset>
          </wp:positionV>
          <wp:extent cx="714375" cy="546100"/>
          <wp:effectExtent l="0" t="0" r="9525" b="6350"/>
          <wp:wrapNone/>
          <wp:docPr id="2119" name="Imagen 2119" descr="http://www.archivogeneral.gov.co/sites/all/themes/nevia/images/transparencia3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" name="Picture 5" descr="http://www.archivogeneral.gov.co/sites/all/themes/nevia/images/transparencia3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9257" r="20976" b="-6374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-88265</wp:posOffset>
          </wp:positionV>
          <wp:extent cx="1285875" cy="375920"/>
          <wp:effectExtent l="0" t="0" r="9525" b="5080"/>
          <wp:wrapNone/>
          <wp:docPr id="2120" name="Imagen 2120" descr="C:\Users\carotorres\Desktop\dn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" name="Imagen 5" descr="C:\Users\carotorres\Desktop\dnp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1186815</wp:posOffset>
          </wp:positionH>
          <wp:positionV relativeFrom="paragraph">
            <wp:posOffset>-145246</wp:posOffset>
          </wp:positionV>
          <wp:extent cx="1253964" cy="447675"/>
          <wp:effectExtent l="0" t="0" r="3810" b="0"/>
          <wp:wrapNone/>
          <wp:docPr id="2121" name="Imagen 2121" descr="C:\Users\carotorres\Desktop\funcion publ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" name="Imagen 6" descr="C:\Users\carotorres\Desktop\funcion publ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9411" r="52258" b="20168"/>
                  <a:stretch>
                    <a:fillRect/>
                  </a:stretch>
                </pic:blipFill>
                <pic:spPr bwMode="auto">
                  <a:xfrm>
                    <a:off x="0" y="0"/>
                    <a:ext cx="1253964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2463165</wp:posOffset>
          </wp:positionH>
          <wp:positionV relativeFrom="paragraph">
            <wp:posOffset>-107315</wp:posOffset>
          </wp:positionV>
          <wp:extent cx="1123950" cy="342900"/>
          <wp:effectExtent l="0" t="0" r="0" b="0"/>
          <wp:wrapNone/>
          <wp:docPr id="2122" name="Imagen 2122" descr="C:\Users\carotorres\Desktop\funcion publ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" name="Imagen 7" descr="C:\Users\carotorres\Desktop\funcion publ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0322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t xml:space="preserve">      </w:t>
    </w:r>
  </w:p>
  <w:p w:rsidR="00806ECD" w:rsidRDefault="00BD4B87">
    <w:pPr>
      <w:pStyle w:val="Encabezado"/>
    </w:pPr>
    <w:r>
      <w:t xml:space="preserve">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0B44"/>
    <w:multiLevelType w:val="hybridMultilevel"/>
    <w:tmpl w:val="ED36D86C"/>
    <w:lvl w:ilvl="0" w:tplc="B3625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220"/>
    <w:rsid w:val="000044CF"/>
    <w:rsid w:val="000F4367"/>
    <w:rsid w:val="00166D80"/>
    <w:rsid w:val="00186543"/>
    <w:rsid w:val="001D53AD"/>
    <w:rsid w:val="001E305C"/>
    <w:rsid w:val="002764D6"/>
    <w:rsid w:val="002C5E13"/>
    <w:rsid w:val="002C63BC"/>
    <w:rsid w:val="003040CA"/>
    <w:rsid w:val="003C6476"/>
    <w:rsid w:val="003D48D7"/>
    <w:rsid w:val="00402667"/>
    <w:rsid w:val="004442C5"/>
    <w:rsid w:val="004C7C05"/>
    <w:rsid w:val="004D5A0F"/>
    <w:rsid w:val="00503CBA"/>
    <w:rsid w:val="0050783F"/>
    <w:rsid w:val="005471BC"/>
    <w:rsid w:val="0055150F"/>
    <w:rsid w:val="005B38F9"/>
    <w:rsid w:val="005F0849"/>
    <w:rsid w:val="006205E4"/>
    <w:rsid w:val="0062231F"/>
    <w:rsid w:val="00627A3B"/>
    <w:rsid w:val="00634C92"/>
    <w:rsid w:val="006A147B"/>
    <w:rsid w:val="006F1513"/>
    <w:rsid w:val="00727651"/>
    <w:rsid w:val="00787278"/>
    <w:rsid w:val="00800E14"/>
    <w:rsid w:val="00806ECD"/>
    <w:rsid w:val="008C72C0"/>
    <w:rsid w:val="00965E95"/>
    <w:rsid w:val="009C3F50"/>
    <w:rsid w:val="009E0488"/>
    <w:rsid w:val="00A13B91"/>
    <w:rsid w:val="00A272FE"/>
    <w:rsid w:val="00A41EEA"/>
    <w:rsid w:val="00A82F20"/>
    <w:rsid w:val="00BA1BE1"/>
    <w:rsid w:val="00BD4B87"/>
    <w:rsid w:val="00BE2B20"/>
    <w:rsid w:val="00BF32B7"/>
    <w:rsid w:val="00C52ECF"/>
    <w:rsid w:val="00CB68BA"/>
    <w:rsid w:val="00D15E11"/>
    <w:rsid w:val="00D64362"/>
    <w:rsid w:val="00D65D7C"/>
    <w:rsid w:val="00DC1BF1"/>
    <w:rsid w:val="00DD3912"/>
    <w:rsid w:val="00DE6CA0"/>
    <w:rsid w:val="00DE788D"/>
    <w:rsid w:val="00E74220"/>
    <w:rsid w:val="00E91957"/>
    <w:rsid w:val="00EB1821"/>
    <w:rsid w:val="00ED0B64"/>
    <w:rsid w:val="00F066F6"/>
    <w:rsid w:val="00F4156D"/>
    <w:rsid w:val="00F61604"/>
    <w:rsid w:val="00FC2331"/>
    <w:rsid w:val="00FE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C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82F20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42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6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ECD"/>
  </w:style>
  <w:style w:type="paragraph" w:styleId="Piedepgina">
    <w:name w:val="footer"/>
    <w:basedOn w:val="Normal"/>
    <w:link w:val="PiedepginaCar"/>
    <w:uiPriority w:val="99"/>
    <w:unhideWhenUsed/>
    <w:rsid w:val="00806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ECD"/>
  </w:style>
  <w:style w:type="character" w:styleId="Hipervnculo">
    <w:name w:val="Hyperlink"/>
    <w:basedOn w:val="Fuentedeprrafopredeter"/>
    <w:uiPriority w:val="99"/>
    <w:unhideWhenUsed/>
    <w:rsid w:val="005471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B87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A82F20"/>
    <w:rPr>
      <w:rFonts w:ascii="Arial" w:eastAsiaTheme="majorEastAsia" w:hAnsi="Arial" w:cstheme="majorBidi"/>
      <w:b/>
      <w:bCs/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2F2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2F2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2F20"/>
    <w:rPr>
      <w:vertAlign w:val="superscript"/>
    </w:rPr>
  </w:style>
  <w:style w:type="table" w:styleId="Tablaconcuadrcula">
    <w:name w:val="Table Grid"/>
    <w:basedOn w:val="Tablanormal"/>
    <w:uiPriority w:val="59"/>
    <w:rsid w:val="008C7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SFPT</dc:creator>
  <cp:lastModifiedBy>vcorreal</cp:lastModifiedBy>
  <cp:revision>2</cp:revision>
  <dcterms:created xsi:type="dcterms:W3CDTF">2015-11-09T16:14:00Z</dcterms:created>
  <dcterms:modified xsi:type="dcterms:W3CDTF">2015-11-09T16:14:00Z</dcterms:modified>
</cp:coreProperties>
</file>