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9"/>
        <w:gridCol w:w="2360"/>
        <w:gridCol w:w="10775"/>
      </w:tblGrid>
      <w:tr w:rsidR="002269EB" w:rsidRPr="001C020D" w:rsidTr="002269EB">
        <w:tc>
          <w:tcPr>
            <w:tcW w:w="1009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1.4</w:t>
            </w:r>
          </w:p>
        </w:tc>
        <w:tc>
          <w:tcPr>
            <w:tcW w:w="2360" w:type="dxa"/>
          </w:tcPr>
          <w:p w:rsidR="002269EB" w:rsidRPr="001E52DB" w:rsidRDefault="002269EB" w:rsidP="00A558E9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E52DB">
              <w:rPr>
                <w:rFonts w:ascii="Candara" w:hAnsi="Candara"/>
                <w:sz w:val="18"/>
                <w:szCs w:val="18"/>
                <w:lang w:val="es-ES"/>
              </w:rPr>
              <w:t>Dimensión Estratégica</w:t>
            </w:r>
          </w:p>
        </w:tc>
        <w:tc>
          <w:tcPr>
            <w:tcW w:w="10775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Formación y Fortalecimiento de Capacidades y  Capital Humano</w:t>
            </w:r>
          </w:p>
        </w:tc>
      </w:tr>
      <w:tr w:rsidR="002269EB" w:rsidRPr="001C020D" w:rsidTr="002269EB">
        <w:tc>
          <w:tcPr>
            <w:tcW w:w="1009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1.4.5</w:t>
            </w:r>
          </w:p>
        </w:tc>
        <w:tc>
          <w:tcPr>
            <w:tcW w:w="2360" w:type="dxa"/>
          </w:tcPr>
          <w:p w:rsidR="002269EB" w:rsidRPr="001E52DB" w:rsidRDefault="002269EB" w:rsidP="00A558E9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E52DB">
              <w:rPr>
                <w:rFonts w:ascii="Candara" w:hAnsi="Candara"/>
                <w:sz w:val="18"/>
                <w:szCs w:val="18"/>
                <w:lang w:val="es-ES"/>
              </w:rPr>
              <w:t>Línea Temática:</w:t>
            </w:r>
          </w:p>
        </w:tc>
        <w:tc>
          <w:tcPr>
            <w:tcW w:w="10775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Un mundo mejor para niños, niñas, adolescentes y jóvenes</w:t>
            </w:r>
          </w:p>
        </w:tc>
      </w:tr>
      <w:tr w:rsidR="002269EB" w:rsidRPr="001C020D" w:rsidTr="002269EB">
        <w:tc>
          <w:tcPr>
            <w:tcW w:w="1009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1.4.5.5</w:t>
            </w:r>
          </w:p>
        </w:tc>
        <w:tc>
          <w:tcPr>
            <w:tcW w:w="2360" w:type="dxa"/>
          </w:tcPr>
          <w:p w:rsidR="002269EB" w:rsidRPr="001E52DB" w:rsidRDefault="002269EB" w:rsidP="00A558E9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E52DB">
              <w:rPr>
                <w:rFonts w:ascii="Candara" w:hAnsi="Candara"/>
                <w:sz w:val="18"/>
                <w:szCs w:val="18"/>
                <w:lang w:val="es-ES"/>
              </w:rPr>
              <w:t>Programa:</w:t>
            </w:r>
          </w:p>
        </w:tc>
        <w:tc>
          <w:tcPr>
            <w:tcW w:w="10775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La juventud también hace parte del sistema</w:t>
            </w:r>
          </w:p>
        </w:tc>
      </w:tr>
      <w:tr w:rsidR="002269EB" w:rsidRPr="001C020D" w:rsidTr="002269EB">
        <w:tc>
          <w:tcPr>
            <w:tcW w:w="1009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1.4.5.5.1</w:t>
            </w:r>
          </w:p>
        </w:tc>
        <w:tc>
          <w:tcPr>
            <w:tcW w:w="2360" w:type="dxa"/>
          </w:tcPr>
          <w:p w:rsidR="002269EB" w:rsidRPr="001E52DB" w:rsidRDefault="002269EB" w:rsidP="00A558E9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E52DB">
              <w:rPr>
                <w:rFonts w:ascii="Candara" w:hAnsi="Candara"/>
                <w:sz w:val="18"/>
                <w:szCs w:val="18"/>
                <w:lang w:val="es-ES"/>
              </w:rPr>
              <w:t>Subprograma:</w:t>
            </w:r>
          </w:p>
        </w:tc>
        <w:tc>
          <w:tcPr>
            <w:tcW w:w="10775" w:type="dxa"/>
          </w:tcPr>
          <w:p w:rsidR="002269EB" w:rsidRPr="001C020D" w:rsidRDefault="002269EB" w:rsidP="00A558E9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juventud participando</w:t>
            </w:r>
          </w:p>
        </w:tc>
      </w:tr>
    </w:tbl>
    <w:p w:rsidR="002269EB" w:rsidRPr="001C020D" w:rsidRDefault="002269EB" w:rsidP="00A558E9">
      <w:pPr>
        <w:spacing w:after="0"/>
        <w:rPr>
          <w:rFonts w:ascii="Candara" w:hAnsi="Candara"/>
          <w:b/>
          <w:sz w:val="18"/>
          <w:szCs w:val="18"/>
          <w:lang w:val="es-ES"/>
        </w:rPr>
      </w:pPr>
    </w:p>
    <w:tbl>
      <w:tblPr>
        <w:tblStyle w:val="Tablaconcuadrcula"/>
        <w:tblW w:w="5000" w:type="pct"/>
        <w:tblLook w:val="04A0"/>
      </w:tblPr>
      <w:tblGrid>
        <w:gridCol w:w="2692"/>
        <w:gridCol w:w="2693"/>
        <w:gridCol w:w="3857"/>
        <w:gridCol w:w="2105"/>
        <w:gridCol w:w="1126"/>
        <w:gridCol w:w="659"/>
        <w:gridCol w:w="1088"/>
      </w:tblGrid>
      <w:tr w:rsidR="00007A27" w:rsidRPr="001C020D" w:rsidTr="001E52DB">
        <w:tc>
          <w:tcPr>
            <w:tcW w:w="953" w:type="pct"/>
          </w:tcPr>
          <w:p w:rsidR="00007A27" w:rsidRPr="001C020D" w:rsidRDefault="00007A27" w:rsidP="00007A27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953" w:type="pct"/>
            <w:vAlign w:val="center"/>
          </w:tcPr>
          <w:p w:rsidR="00007A27" w:rsidRPr="001C020D" w:rsidRDefault="00007A27" w:rsidP="00007A27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1362" w:type="pct"/>
            <w:vAlign w:val="center"/>
          </w:tcPr>
          <w:p w:rsidR="00007A27" w:rsidRPr="001C020D" w:rsidRDefault="00007A27" w:rsidP="00D00B7E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Acciones realizadas: descripción</w:t>
            </w:r>
          </w:p>
        </w:tc>
        <w:tc>
          <w:tcPr>
            <w:tcW w:w="746" w:type="pct"/>
            <w:vAlign w:val="center"/>
          </w:tcPr>
          <w:p w:rsidR="00007A27" w:rsidRPr="001C020D" w:rsidRDefault="00007A27" w:rsidP="00D00B7E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Ubicación  geográfica.</w:t>
            </w:r>
          </w:p>
        </w:tc>
        <w:tc>
          <w:tcPr>
            <w:tcW w:w="604" w:type="pct"/>
            <w:gridSpan w:val="2"/>
            <w:vAlign w:val="center"/>
          </w:tcPr>
          <w:p w:rsidR="00007A27" w:rsidRPr="001C020D" w:rsidRDefault="00007A27" w:rsidP="00D00B7E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Población directamente beneficiada. (usuarios directos)</w:t>
            </w:r>
          </w:p>
        </w:tc>
        <w:tc>
          <w:tcPr>
            <w:tcW w:w="383" w:type="pct"/>
            <w:vAlign w:val="center"/>
          </w:tcPr>
          <w:p w:rsidR="00007A27" w:rsidRPr="001C020D" w:rsidRDefault="00007A27" w:rsidP="00D00B7E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Monto invertido</w:t>
            </w:r>
          </w:p>
          <w:p w:rsidR="00007A27" w:rsidRPr="001C020D" w:rsidRDefault="00007A27" w:rsidP="00D00B7E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$ pesos</w:t>
            </w:r>
          </w:p>
        </w:tc>
      </w:tr>
      <w:tr w:rsidR="00115574" w:rsidRPr="001C020D" w:rsidTr="001E52DB">
        <w:trPr>
          <w:trHeight w:val="2049"/>
        </w:trPr>
        <w:tc>
          <w:tcPr>
            <w:tcW w:w="953" w:type="pct"/>
            <w:vMerge w:val="restart"/>
          </w:tcPr>
          <w:p w:rsidR="00115574" w:rsidRPr="001C020D" w:rsidRDefault="00115574" w:rsidP="002269EB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>metas</w:t>
            </w:r>
          </w:p>
        </w:tc>
        <w:tc>
          <w:tcPr>
            <w:tcW w:w="953" w:type="pct"/>
          </w:tcPr>
          <w:p w:rsidR="00115574" w:rsidRPr="001C020D" w:rsidRDefault="00115574" w:rsidP="002269EB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A 2015 haber logrado que el 60% de los jóvenes del Departamento se beneficien de todos los procesos diseñados para este grupo poblacional </w:t>
            </w:r>
          </w:p>
          <w:p w:rsidR="00115574" w:rsidRPr="001C020D" w:rsidRDefault="00115574" w:rsidP="002269EB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2" w:type="pct"/>
          </w:tcPr>
          <w:p w:rsidR="00115574" w:rsidRPr="001C020D" w:rsidRDefault="000B4E40" w:rsidP="0011557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Foro: </w:t>
            </w:r>
            <w:r w:rsidR="00115574" w:rsidRPr="001C020D">
              <w:rPr>
                <w:rFonts w:ascii="Candara" w:hAnsi="Candara"/>
                <w:sz w:val="18"/>
                <w:szCs w:val="18"/>
              </w:rPr>
              <w:t xml:space="preserve">Prevención del embarazo en el marco del </w:t>
            </w:r>
            <w:proofErr w:type="spellStart"/>
            <w:r w:rsidR="00115574" w:rsidRPr="001C020D">
              <w:rPr>
                <w:rFonts w:ascii="Candara" w:hAnsi="Candara"/>
                <w:sz w:val="18"/>
                <w:szCs w:val="18"/>
              </w:rPr>
              <w:t>Conpes</w:t>
            </w:r>
            <w:proofErr w:type="spellEnd"/>
            <w:r w:rsidR="00115574" w:rsidRPr="001C020D">
              <w:rPr>
                <w:rFonts w:ascii="Candara" w:hAnsi="Candara"/>
                <w:sz w:val="18"/>
                <w:szCs w:val="18"/>
              </w:rPr>
              <w:t xml:space="preserve"> Social 147 </w:t>
            </w:r>
          </w:p>
          <w:p w:rsidR="000B4E40" w:rsidRPr="001C020D" w:rsidRDefault="000B4E40" w:rsidP="0011557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>Capacitación : Derechos Humanos e identidad Cultural</w:t>
            </w:r>
          </w:p>
          <w:p w:rsidR="000B4E40" w:rsidRPr="001C020D" w:rsidRDefault="000F2884" w:rsidP="0011557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Encuentro de </w:t>
            </w:r>
            <w:r w:rsidR="00D56ECD" w:rsidRPr="001C020D">
              <w:rPr>
                <w:rFonts w:ascii="Candara" w:hAnsi="Candara"/>
                <w:sz w:val="18"/>
                <w:szCs w:val="18"/>
              </w:rPr>
              <w:t>Integración</w:t>
            </w:r>
            <w:r w:rsidRPr="001C020D">
              <w:rPr>
                <w:rFonts w:ascii="Candara" w:hAnsi="Candara"/>
                <w:sz w:val="18"/>
                <w:szCs w:val="18"/>
              </w:rPr>
              <w:t xml:space="preserve"> por los derechos de los jóvenes raizales</w:t>
            </w:r>
          </w:p>
          <w:p w:rsidR="00D56ECD" w:rsidRPr="001C020D" w:rsidRDefault="00D56ECD" w:rsidP="0011557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>Celebración día de la juventud</w:t>
            </w:r>
          </w:p>
          <w:p w:rsidR="00673A31" w:rsidRPr="001C020D" w:rsidRDefault="00673A31" w:rsidP="0011557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>Capacitación en  Organizaciones solidarias</w:t>
            </w:r>
          </w:p>
          <w:p w:rsidR="001C6F5B" w:rsidRPr="001C020D" w:rsidRDefault="001C6F5B" w:rsidP="0011557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Intercambio con jóvenes de Providencia e implementación de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</w:rPr>
              <w:t>Golombiao</w:t>
            </w:r>
            <w:proofErr w:type="spellEnd"/>
          </w:p>
          <w:p w:rsidR="00115574" w:rsidRPr="001C020D" w:rsidRDefault="00115574" w:rsidP="002B14B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pct"/>
          </w:tcPr>
          <w:p w:rsidR="00115574" w:rsidRPr="001C020D" w:rsidRDefault="003D1740" w:rsidP="003D1740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Hotel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Tiuna</w:t>
            </w:r>
            <w:proofErr w:type="spellEnd"/>
          </w:p>
          <w:p w:rsidR="003D1740" w:rsidRPr="001C020D" w:rsidRDefault="003D1740" w:rsidP="003D1740">
            <w:pPr>
              <w:pStyle w:val="Prrafodelista"/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3D1740" w:rsidRPr="001C020D" w:rsidRDefault="003D1740" w:rsidP="003D1740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Cove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Center </w:t>
            </w:r>
          </w:p>
          <w:p w:rsidR="003D1740" w:rsidRPr="001C020D" w:rsidRDefault="003D1740" w:rsidP="000F2884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0F2884" w:rsidRPr="001C020D" w:rsidRDefault="000F2884" w:rsidP="000F288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Paseo por la </w:t>
            </w:r>
            <w:r w:rsidR="00D56ECD" w:rsidRPr="001C020D">
              <w:rPr>
                <w:rFonts w:ascii="Candara" w:hAnsi="Candara"/>
                <w:sz w:val="18"/>
                <w:szCs w:val="18"/>
                <w:lang w:val="es-ES"/>
              </w:rPr>
              <w:t>Bahía</w:t>
            </w:r>
          </w:p>
          <w:p w:rsidR="00D56ECD" w:rsidRPr="001C020D" w:rsidRDefault="00D56ECD" w:rsidP="000F288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Peatonal</w:t>
            </w:r>
          </w:p>
          <w:p w:rsidR="00673A31" w:rsidRPr="001C020D" w:rsidRDefault="00673A31" w:rsidP="000F288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Cámara de Comercio</w:t>
            </w:r>
          </w:p>
          <w:p w:rsidR="001C6F5B" w:rsidRPr="001C020D" w:rsidRDefault="001C6F5B" w:rsidP="000F2884">
            <w:pPr>
              <w:pStyle w:val="Prrafodelista"/>
              <w:numPr>
                <w:ilvl w:val="0"/>
                <w:numId w:val="15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Sena</w:t>
            </w:r>
          </w:p>
          <w:p w:rsidR="00FF4669" w:rsidRPr="001C020D" w:rsidRDefault="00FF4669" w:rsidP="00FF4669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402" w:type="pct"/>
          </w:tcPr>
          <w:p w:rsidR="00115574" w:rsidRPr="001C020D" w:rsidRDefault="00453103" w:rsidP="00D00B7E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Juventud</w:t>
            </w:r>
          </w:p>
        </w:tc>
        <w:tc>
          <w:tcPr>
            <w:tcW w:w="202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78173F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12906</w:t>
            </w: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383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115574" w:rsidRPr="001C020D" w:rsidTr="001E52DB">
        <w:tc>
          <w:tcPr>
            <w:tcW w:w="953" w:type="pct"/>
            <w:vMerge/>
          </w:tcPr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53" w:type="pct"/>
          </w:tcPr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A 2015 haber logrado la participación de los jóvenes en el 60% de los espacios de políticas administrativas </w:t>
            </w:r>
          </w:p>
          <w:p w:rsidR="00115574" w:rsidRPr="001C020D" w:rsidRDefault="00115574" w:rsidP="00D00B7E">
            <w:pPr>
              <w:ind w:left="36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2" w:type="pct"/>
          </w:tcPr>
          <w:p w:rsidR="00115574" w:rsidRPr="001C020D" w:rsidRDefault="00115574" w:rsidP="00F37CC9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Fortalecimiento en torno al control social: se conformaron tres veedurías juveniles</w:t>
            </w:r>
          </w:p>
          <w:p w:rsidR="00115574" w:rsidRPr="001C020D" w:rsidRDefault="00BA5057" w:rsidP="00F37CC9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Socialización</w:t>
            </w:r>
            <w:r w:rsidR="00115574"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del Consejo Municipal de Juventud</w:t>
            </w:r>
          </w:p>
          <w:p w:rsidR="00115574" w:rsidRPr="001C020D" w:rsidRDefault="00115574" w:rsidP="00F37CC9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Participación en la construcción de la rendición de cuentas</w:t>
            </w:r>
          </w:p>
          <w:p w:rsidR="00F70844" w:rsidRPr="001C020D" w:rsidRDefault="00BA5057" w:rsidP="00F37CC9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Asistencia al foro autonomía territorial: un reto generacional</w:t>
            </w:r>
          </w:p>
          <w:p w:rsidR="007D7407" w:rsidRPr="001C020D" w:rsidRDefault="007D7407" w:rsidP="00F37CC9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Socialización  del plan de desarrollo</w:t>
            </w:r>
          </w:p>
          <w:p w:rsidR="00C371CE" w:rsidRPr="001C020D" w:rsidRDefault="00C371CE" w:rsidP="00C371C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371CE" w:rsidRPr="001C020D" w:rsidRDefault="00C371CE" w:rsidP="00C371C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371CE" w:rsidRPr="001C020D" w:rsidRDefault="00C371CE" w:rsidP="00C371C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746" w:type="pct"/>
          </w:tcPr>
          <w:p w:rsidR="00115574" w:rsidRPr="001C020D" w:rsidRDefault="003D1740" w:rsidP="003D1740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Infotep</w:t>
            </w:r>
            <w:proofErr w:type="spellEnd"/>
          </w:p>
          <w:p w:rsidR="003D1740" w:rsidRPr="001C020D" w:rsidRDefault="003D1740" w:rsidP="003D1740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3D1740" w:rsidRPr="001C020D" w:rsidRDefault="003D1740" w:rsidP="003D1740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3D1740" w:rsidRPr="001C020D" w:rsidRDefault="003D1740" w:rsidP="003D1740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Juntas de acción comunal y colegios</w:t>
            </w:r>
          </w:p>
          <w:p w:rsidR="003D1740" w:rsidRPr="001C020D" w:rsidRDefault="003D1740" w:rsidP="003D1740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ICBF</w:t>
            </w:r>
          </w:p>
          <w:p w:rsidR="003D1740" w:rsidRPr="001C020D" w:rsidRDefault="003D1740" w:rsidP="003D1740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Montería</w:t>
            </w:r>
          </w:p>
          <w:p w:rsidR="003D1740" w:rsidRPr="001C020D" w:rsidRDefault="003D1740" w:rsidP="003D1740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3D1740" w:rsidRPr="001C020D" w:rsidRDefault="003D1740" w:rsidP="003D1740">
            <w:pPr>
              <w:pStyle w:val="Prrafodelista"/>
              <w:numPr>
                <w:ilvl w:val="0"/>
                <w:numId w:val="14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Sala de Juntas</w:t>
            </w:r>
          </w:p>
        </w:tc>
        <w:tc>
          <w:tcPr>
            <w:tcW w:w="402" w:type="pct"/>
          </w:tcPr>
          <w:p w:rsidR="00115574" w:rsidRPr="001C020D" w:rsidRDefault="00453103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juventud</w:t>
            </w:r>
          </w:p>
        </w:tc>
        <w:tc>
          <w:tcPr>
            <w:tcW w:w="202" w:type="pct"/>
          </w:tcPr>
          <w:p w:rsidR="00115574" w:rsidRPr="001C020D" w:rsidRDefault="0078173F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12906</w:t>
            </w:r>
          </w:p>
        </w:tc>
        <w:tc>
          <w:tcPr>
            <w:tcW w:w="383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$ 50.000.000</w:t>
            </w:r>
          </w:p>
        </w:tc>
      </w:tr>
      <w:tr w:rsidR="00115574" w:rsidRPr="001C020D" w:rsidTr="001E52DB">
        <w:tc>
          <w:tcPr>
            <w:tcW w:w="953" w:type="pct"/>
            <w:vMerge w:val="restart"/>
          </w:tcPr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>Juventud Participando</w:t>
            </w:r>
          </w:p>
        </w:tc>
        <w:tc>
          <w:tcPr>
            <w:tcW w:w="953" w:type="pct"/>
          </w:tcPr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A 2015 haber creado e </w:t>
            </w:r>
            <w:r w:rsidRPr="001C020D">
              <w:rPr>
                <w:rFonts w:ascii="Candara" w:hAnsi="Candara"/>
                <w:sz w:val="18"/>
                <w:szCs w:val="18"/>
              </w:rPr>
              <w:lastRenderedPageBreak/>
              <w:t xml:space="preserve">implementado el Sistema Departamental de Juventud. </w:t>
            </w:r>
          </w:p>
          <w:p w:rsidR="00115574" w:rsidRPr="001C020D" w:rsidRDefault="00115574" w:rsidP="00D00B7E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2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402" w:type="pct"/>
          </w:tcPr>
          <w:p w:rsidR="00115574" w:rsidRPr="001C020D" w:rsidRDefault="00453103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juventud</w:t>
            </w:r>
          </w:p>
        </w:tc>
        <w:tc>
          <w:tcPr>
            <w:tcW w:w="202" w:type="pct"/>
          </w:tcPr>
          <w:p w:rsidR="00115574" w:rsidRPr="001C020D" w:rsidRDefault="0078173F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12906</w:t>
            </w:r>
          </w:p>
        </w:tc>
        <w:tc>
          <w:tcPr>
            <w:tcW w:w="383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115574" w:rsidRPr="001C020D" w:rsidTr="001E52DB">
        <w:tc>
          <w:tcPr>
            <w:tcW w:w="953" w:type="pct"/>
            <w:vMerge/>
          </w:tcPr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53" w:type="pct"/>
          </w:tcPr>
          <w:p w:rsidR="00115574" w:rsidRPr="001C020D" w:rsidRDefault="00115574" w:rsidP="00007A27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A 2015 haber implementado el 100% del Plan de Acción de corto plazo de la política pública de juventud </w:t>
            </w:r>
          </w:p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2" w:type="pct"/>
          </w:tcPr>
          <w:p w:rsidR="00115574" w:rsidRPr="001C020D" w:rsidRDefault="00C745B2" w:rsidP="00C371CE">
            <w:pPr>
              <w:pStyle w:val="Prrafodelista"/>
              <w:numPr>
                <w:ilvl w:val="0"/>
                <w:numId w:val="17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Se han realizado tres reuniones con el fin de trabajar en la reformulación de la política </w:t>
            </w:r>
            <w:r w:rsidR="00244F71" w:rsidRPr="001C020D">
              <w:rPr>
                <w:rFonts w:ascii="Candara" w:hAnsi="Candara"/>
                <w:sz w:val="18"/>
                <w:szCs w:val="18"/>
                <w:lang w:val="es-ES"/>
              </w:rPr>
              <w:t>pública</w:t>
            </w:r>
          </w:p>
        </w:tc>
        <w:tc>
          <w:tcPr>
            <w:tcW w:w="746" w:type="pct"/>
          </w:tcPr>
          <w:p w:rsidR="00115574" w:rsidRPr="001C020D" w:rsidRDefault="003D1740" w:rsidP="003D1740">
            <w:pPr>
              <w:pStyle w:val="Prrafodelista"/>
              <w:numPr>
                <w:ilvl w:val="0"/>
                <w:numId w:val="17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Asamblea</w:t>
            </w:r>
          </w:p>
          <w:p w:rsidR="003D1740" w:rsidRPr="001C020D" w:rsidRDefault="003D1740" w:rsidP="003D1740">
            <w:pPr>
              <w:pStyle w:val="Prrafodelista"/>
              <w:numPr>
                <w:ilvl w:val="0"/>
                <w:numId w:val="17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Hotel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Sunrise</w:t>
            </w:r>
            <w:proofErr w:type="spellEnd"/>
          </w:p>
        </w:tc>
        <w:tc>
          <w:tcPr>
            <w:tcW w:w="402" w:type="pct"/>
          </w:tcPr>
          <w:p w:rsidR="00115574" w:rsidRPr="001C020D" w:rsidRDefault="00453103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juventud</w:t>
            </w:r>
          </w:p>
        </w:tc>
        <w:tc>
          <w:tcPr>
            <w:tcW w:w="202" w:type="pct"/>
          </w:tcPr>
          <w:p w:rsidR="00115574" w:rsidRPr="001C020D" w:rsidRDefault="0078173F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12906</w:t>
            </w:r>
          </w:p>
        </w:tc>
        <w:tc>
          <w:tcPr>
            <w:tcW w:w="383" w:type="pct"/>
          </w:tcPr>
          <w:p w:rsidR="00115574" w:rsidRPr="001C020D" w:rsidRDefault="00453103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40.000</w:t>
            </w:r>
          </w:p>
        </w:tc>
      </w:tr>
      <w:tr w:rsidR="00115574" w:rsidRPr="001C020D" w:rsidTr="001E52DB">
        <w:tc>
          <w:tcPr>
            <w:tcW w:w="953" w:type="pct"/>
            <w:vMerge/>
          </w:tcPr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53" w:type="pct"/>
          </w:tcPr>
          <w:p w:rsidR="00115574" w:rsidRPr="001C020D" w:rsidRDefault="00115574" w:rsidP="00115574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A 2015 haber implementado un área física para encuentros juveniles (Centro Juvenil) </w:t>
            </w:r>
          </w:p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2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746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402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202" w:type="pct"/>
          </w:tcPr>
          <w:p w:rsidR="00115574" w:rsidRPr="001C020D" w:rsidRDefault="0078173F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12906</w:t>
            </w:r>
          </w:p>
        </w:tc>
        <w:tc>
          <w:tcPr>
            <w:tcW w:w="383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115574" w:rsidRPr="001C020D" w:rsidTr="001E52DB">
        <w:tc>
          <w:tcPr>
            <w:tcW w:w="953" w:type="pct"/>
            <w:vMerge w:val="restart"/>
          </w:tcPr>
          <w:p w:rsidR="00115574" w:rsidRPr="001C020D" w:rsidRDefault="00115574" w:rsidP="00115574">
            <w:pPr>
              <w:pStyle w:val="Default"/>
              <w:jc w:val="center"/>
              <w:rPr>
                <w:rFonts w:ascii="Candara" w:hAnsi="Candara"/>
                <w:color w:val="auto"/>
                <w:sz w:val="18"/>
                <w:szCs w:val="18"/>
              </w:rPr>
            </w:pPr>
          </w:p>
          <w:p w:rsidR="00115574" w:rsidRPr="001C020D" w:rsidRDefault="00115574" w:rsidP="00115574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Juventud Orientado para el Primer Empleo </w:t>
            </w:r>
          </w:p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53" w:type="pct"/>
          </w:tcPr>
          <w:p w:rsidR="00115574" w:rsidRPr="001C020D" w:rsidRDefault="00115574" w:rsidP="00115574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A 2015 haber asesorado y promovido al 60% de jóvenes para la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</w:rPr>
              <w:t>empleabilidad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</w:rPr>
              <w:t xml:space="preserve">, el emprendimiento y la creación de empresas </w:t>
            </w:r>
          </w:p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2" w:type="pct"/>
          </w:tcPr>
          <w:p w:rsidR="00115574" w:rsidRPr="001C020D" w:rsidRDefault="000F2A19" w:rsidP="000F2A19">
            <w:pPr>
              <w:pStyle w:val="Prrafodelista"/>
              <w:numPr>
                <w:ilvl w:val="0"/>
                <w:numId w:val="16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Fortalecimiento en temas de primer empleo: </w:t>
            </w:r>
            <w:r w:rsidR="0080547C" w:rsidRPr="001C020D">
              <w:rPr>
                <w:rFonts w:ascii="Candara" w:hAnsi="Candara"/>
                <w:sz w:val="18"/>
                <w:szCs w:val="18"/>
              </w:rPr>
              <w:t>Foro oportunidades económicas para los jóvenes</w:t>
            </w:r>
          </w:p>
          <w:p w:rsidR="0080547C" w:rsidRPr="001C020D" w:rsidRDefault="00843433" w:rsidP="000F2A19">
            <w:pPr>
              <w:pStyle w:val="Prrafodelista"/>
              <w:numPr>
                <w:ilvl w:val="0"/>
                <w:numId w:val="16"/>
              </w:numPr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>Diplomado en Formulación y evaluación de proyectos</w:t>
            </w:r>
          </w:p>
        </w:tc>
        <w:tc>
          <w:tcPr>
            <w:tcW w:w="746" w:type="pct"/>
          </w:tcPr>
          <w:p w:rsidR="00115574" w:rsidRPr="001C020D" w:rsidRDefault="003D1740" w:rsidP="003D1740">
            <w:pPr>
              <w:pStyle w:val="Prrafodelista"/>
              <w:numPr>
                <w:ilvl w:val="0"/>
                <w:numId w:val="16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Cajasai</w:t>
            </w:r>
            <w:proofErr w:type="spellEnd"/>
          </w:p>
          <w:p w:rsidR="003D1740" w:rsidRPr="001C020D" w:rsidRDefault="003D1740" w:rsidP="003D1740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3D1740" w:rsidRPr="001C020D" w:rsidRDefault="003D1740" w:rsidP="003D1740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3D1740" w:rsidRPr="001C020D" w:rsidRDefault="003D1740" w:rsidP="003D1740">
            <w:pPr>
              <w:pStyle w:val="Prrafodelista"/>
              <w:numPr>
                <w:ilvl w:val="0"/>
                <w:numId w:val="16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Infotep</w:t>
            </w:r>
            <w:proofErr w:type="spellEnd"/>
          </w:p>
        </w:tc>
        <w:tc>
          <w:tcPr>
            <w:tcW w:w="402" w:type="pct"/>
          </w:tcPr>
          <w:p w:rsidR="00115574" w:rsidRPr="001C020D" w:rsidRDefault="00453103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juventud</w:t>
            </w:r>
          </w:p>
        </w:tc>
        <w:tc>
          <w:tcPr>
            <w:tcW w:w="202" w:type="pct"/>
          </w:tcPr>
          <w:p w:rsidR="00115574" w:rsidRPr="001C020D" w:rsidRDefault="0078173F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12906</w:t>
            </w:r>
          </w:p>
        </w:tc>
        <w:tc>
          <w:tcPr>
            <w:tcW w:w="383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115574" w:rsidRPr="001C020D" w:rsidTr="001E52DB">
        <w:tc>
          <w:tcPr>
            <w:tcW w:w="953" w:type="pct"/>
            <w:vMerge/>
          </w:tcPr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53" w:type="pct"/>
          </w:tcPr>
          <w:p w:rsidR="00115574" w:rsidRPr="001C020D" w:rsidRDefault="00115574" w:rsidP="00115574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  <w:r w:rsidRPr="001C020D">
              <w:rPr>
                <w:rFonts w:ascii="Candara" w:hAnsi="Candara"/>
                <w:sz w:val="18"/>
                <w:szCs w:val="18"/>
              </w:rPr>
              <w:t xml:space="preserve">A 2015 haber apoyado la gestión para la financiación de doce (12) iniciativas de los jóvenes emprendedores </w:t>
            </w:r>
          </w:p>
          <w:p w:rsidR="00115574" w:rsidRPr="001C020D" w:rsidRDefault="00115574" w:rsidP="00D00B7E">
            <w:pPr>
              <w:pStyle w:val="Default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2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746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402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202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383" w:type="pct"/>
          </w:tcPr>
          <w:p w:rsidR="00115574" w:rsidRPr="001C020D" w:rsidRDefault="00115574" w:rsidP="00D00B7E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</w:tbl>
    <w:p w:rsidR="00A558E9" w:rsidRPr="001C020D" w:rsidRDefault="00A558E9" w:rsidP="00AB1838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A558E9" w:rsidRPr="001C020D" w:rsidRDefault="00A558E9" w:rsidP="003D47E5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A558E9" w:rsidRPr="001C020D" w:rsidRDefault="00A558E9" w:rsidP="00AB1838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AB1838" w:rsidRPr="001C020D" w:rsidRDefault="00AB1838" w:rsidP="00161A8D">
      <w:pPr>
        <w:spacing w:after="0"/>
        <w:rPr>
          <w:rFonts w:ascii="Candara" w:hAnsi="Candara"/>
          <w:b/>
          <w:sz w:val="18"/>
          <w:szCs w:val="18"/>
          <w:lang w:val="es-ES"/>
        </w:rPr>
      </w:pPr>
    </w:p>
    <w:p w:rsidR="002C28B1" w:rsidRPr="001C020D" w:rsidRDefault="00B0290D" w:rsidP="00161A8D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noProof/>
          <w:sz w:val="18"/>
          <w:szCs w:val="18"/>
          <w:lang w:eastAsia="es-CO"/>
        </w:rPr>
        <w:lastRenderedPageBreak/>
        <w:drawing>
          <wp:inline distT="0" distB="0" distL="0" distR="0">
            <wp:extent cx="2914650" cy="1942442"/>
            <wp:effectExtent l="19050" t="0" r="0" b="0"/>
            <wp:docPr id="1" name="Imagen 1" descr="C:\Users\jhoward\Documents\foto emprendimiento\14-9-2012, JÓVENES MOTORES PARA LA PROSPERIDAD\DSC_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ward\Documents\foto emprendimiento\14-9-2012, JÓVENES MOTORES PARA LA PROSPERIDAD\DSC_3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36" cy="194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083" w:rsidRPr="001C020D">
        <w:rPr>
          <w:rFonts w:ascii="Candara" w:hAnsi="Candara"/>
          <w:sz w:val="18"/>
          <w:szCs w:val="18"/>
          <w:lang w:val="es-ES"/>
        </w:rPr>
        <w:t xml:space="preserve">      </w:t>
      </w:r>
      <w:r w:rsidR="00C96083" w:rsidRPr="001C020D">
        <w:rPr>
          <w:rFonts w:ascii="Candara" w:hAnsi="Candara"/>
          <w:noProof/>
          <w:sz w:val="18"/>
          <w:szCs w:val="18"/>
          <w:lang w:eastAsia="es-CO"/>
        </w:rPr>
        <w:drawing>
          <wp:inline distT="0" distB="0" distL="0" distR="0">
            <wp:extent cx="2590801" cy="1943100"/>
            <wp:effectExtent l="19050" t="0" r="0" b="0"/>
            <wp:docPr id="2" name="Imagen 2" descr="C:\Users\jhoward\Documents\FOTO CONSULTA ICBF\DSC0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ward\Documents\FOTO CONSULTA ICBF\DSC01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41" cy="194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083" w:rsidRPr="001C020D">
        <w:rPr>
          <w:rFonts w:ascii="Candara" w:hAnsi="Candara"/>
          <w:sz w:val="18"/>
          <w:szCs w:val="18"/>
          <w:lang w:val="es-ES"/>
        </w:rPr>
        <w:t xml:space="preserve">    </w:t>
      </w:r>
      <w:r w:rsidR="00C96083" w:rsidRPr="001C020D">
        <w:rPr>
          <w:rFonts w:ascii="Candara" w:hAnsi="Candara"/>
          <w:noProof/>
          <w:sz w:val="18"/>
          <w:szCs w:val="18"/>
          <w:lang w:eastAsia="es-CO"/>
        </w:rPr>
        <w:drawing>
          <wp:inline distT="0" distB="0" distL="0" distR="0">
            <wp:extent cx="2505075" cy="1878807"/>
            <wp:effectExtent l="19050" t="0" r="9525" b="0"/>
            <wp:docPr id="3" name="Imagen 3" descr="D:\JORNADA LUDICA RECREATIVA\21 noviembre BARRAK\P104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ORNADA LUDICA RECREATIVA\21 noviembre BARRAK\P10407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72" cy="188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90D" w:rsidRPr="001C020D" w:rsidRDefault="00B0290D" w:rsidP="00161A8D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 xml:space="preserve">Foro: oportunidades </w:t>
      </w:r>
      <w:r w:rsidR="00C96083" w:rsidRPr="001C020D">
        <w:rPr>
          <w:rFonts w:ascii="Candara" w:hAnsi="Candara"/>
          <w:sz w:val="18"/>
          <w:szCs w:val="18"/>
          <w:lang w:val="es-ES"/>
        </w:rPr>
        <w:t xml:space="preserve">económicas                                        </w:t>
      </w:r>
      <w:r w:rsidR="00244F71" w:rsidRPr="001C020D">
        <w:rPr>
          <w:rFonts w:ascii="Candara" w:hAnsi="Candara"/>
          <w:sz w:val="18"/>
          <w:szCs w:val="18"/>
          <w:lang w:val="es-ES"/>
        </w:rPr>
        <w:t>Rendición</w:t>
      </w:r>
      <w:r w:rsidR="00C96083" w:rsidRPr="001C020D">
        <w:rPr>
          <w:rFonts w:ascii="Candara" w:hAnsi="Candara"/>
          <w:sz w:val="18"/>
          <w:szCs w:val="18"/>
          <w:lang w:val="es-ES"/>
        </w:rPr>
        <w:t xml:space="preserve"> de cuentas                                                 Jugueteando</w:t>
      </w:r>
    </w:p>
    <w:p w:rsidR="001349B3" w:rsidRPr="001C020D" w:rsidRDefault="001349B3" w:rsidP="00161A8D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noProof/>
          <w:sz w:val="18"/>
          <w:szCs w:val="18"/>
          <w:lang w:eastAsia="es-CO"/>
        </w:rPr>
        <w:drawing>
          <wp:inline distT="0" distB="0" distL="0" distR="0">
            <wp:extent cx="2428875" cy="1821656"/>
            <wp:effectExtent l="19050" t="0" r="9525" b="0"/>
            <wp:docPr id="4" name="Imagen 4" descr="C:\Users\jhoward\Documents\fotos clausura diplomado\DSC0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howard\Documents\fotos clausura diplomado\DSC018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80" cy="18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C53" w:rsidRPr="001C020D">
        <w:rPr>
          <w:rFonts w:ascii="Candara" w:hAnsi="Candara"/>
          <w:sz w:val="18"/>
          <w:szCs w:val="18"/>
          <w:lang w:val="es-ES"/>
        </w:rPr>
        <w:t xml:space="preserve"> </w:t>
      </w:r>
      <w:r w:rsidR="00152C53" w:rsidRPr="001C020D">
        <w:rPr>
          <w:rFonts w:ascii="Candara" w:hAnsi="Candara"/>
          <w:noProof/>
          <w:sz w:val="18"/>
          <w:szCs w:val="18"/>
          <w:lang w:eastAsia="es-CO"/>
        </w:rPr>
        <w:drawing>
          <wp:inline distT="0" distB="0" distL="0" distR="0">
            <wp:extent cx="2432050" cy="1824038"/>
            <wp:effectExtent l="19050" t="0" r="6350" b="0"/>
            <wp:docPr id="5" name="Imagen 5" descr="C:\Users\jhoward\Documents\FOTOS MONTERIA\DSC0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howard\Documents\FOTOS MONTERIA\DSC017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541" cy="182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E2F" w:rsidRPr="001C020D">
        <w:rPr>
          <w:rFonts w:ascii="Candara" w:hAnsi="Candara"/>
          <w:sz w:val="18"/>
          <w:szCs w:val="18"/>
          <w:lang w:val="es-ES"/>
        </w:rPr>
        <w:t xml:space="preserve"> </w:t>
      </w:r>
      <w:r w:rsidR="0006695D" w:rsidRPr="001C020D">
        <w:rPr>
          <w:rFonts w:ascii="Candara" w:hAnsi="Candara"/>
          <w:noProof/>
          <w:sz w:val="18"/>
          <w:szCs w:val="18"/>
          <w:lang w:eastAsia="es-CO"/>
        </w:rPr>
        <w:drawing>
          <wp:inline distT="0" distB="0" distL="0" distR="0">
            <wp:extent cx="2801299" cy="1866900"/>
            <wp:effectExtent l="19050" t="0" r="0" b="0"/>
            <wp:docPr id="6" name="Imagen 6" descr="C:\Users\jhoward\Documents\fotos politica publica\DSC_6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howard\Documents\fotos politica publica\DSC_62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150" cy="186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F28" w:rsidRPr="001C020D" w:rsidRDefault="00D35F28" w:rsidP="00161A8D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C442F1" w:rsidRPr="001C020D" w:rsidRDefault="00C442F1" w:rsidP="00161A8D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Clausura de diplomado</w:t>
      </w:r>
      <w:r w:rsidR="00152C53" w:rsidRPr="001C020D">
        <w:rPr>
          <w:rFonts w:ascii="Candara" w:hAnsi="Candara"/>
          <w:sz w:val="18"/>
          <w:szCs w:val="18"/>
          <w:lang w:val="es-ES"/>
        </w:rPr>
        <w:t xml:space="preserve">                                       Foro: Reto Autonomía Generacional</w:t>
      </w:r>
      <w:r w:rsidR="0006695D" w:rsidRPr="001C020D">
        <w:rPr>
          <w:rFonts w:ascii="Candara" w:hAnsi="Candara"/>
          <w:sz w:val="18"/>
          <w:szCs w:val="18"/>
          <w:lang w:val="es-ES"/>
        </w:rPr>
        <w:t xml:space="preserve">              Construcción de la política </w:t>
      </w:r>
      <w:proofErr w:type="gramStart"/>
      <w:r w:rsidR="0006695D" w:rsidRPr="001C020D">
        <w:rPr>
          <w:rFonts w:ascii="Candara" w:hAnsi="Candara"/>
          <w:sz w:val="18"/>
          <w:szCs w:val="18"/>
          <w:lang w:val="es-ES"/>
        </w:rPr>
        <w:t>publica</w:t>
      </w:r>
      <w:proofErr w:type="gramEnd"/>
    </w:p>
    <w:p w:rsidR="00D35F28" w:rsidRPr="001C020D" w:rsidRDefault="00D35F28" w:rsidP="00161A8D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D35F28" w:rsidRPr="001C020D" w:rsidRDefault="00D35F28" w:rsidP="00161A8D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D35F28" w:rsidRPr="001C020D" w:rsidRDefault="00D35F28" w:rsidP="00161A8D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noProof/>
          <w:sz w:val="18"/>
          <w:szCs w:val="18"/>
          <w:lang w:eastAsia="es-CO"/>
        </w:rPr>
        <w:lastRenderedPageBreak/>
        <w:drawing>
          <wp:inline distT="0" distB="0" distL="0" distR="0">
            <wp:extent cx="2495550" cy="1871663"/>
            <wp:effectExtent l="19050" t="0" r="0" b="0"/>
            <wp:docPr id="7" name="Imagen 7" descr="C:\Users\jhoward\Documents\FOTOS IDENTIDAD CULTURAL Y DH\DSC0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howard\Documents\FOTOS IDENTIDAD CULTURAL Y DH\DSC019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58" cy="187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20D">
        <w:rPr>
          <w:rFonts w:ascii="Candara" w:hAnsi="Candara"/>
          <w:sz w:val="18"/>
          <w:szCs w:val="18"/>
          <w:lang w:val="es-ES"/>
        </w:rPr>
        <w:t xml:space="preserve">    </w:t>
      </w:r>
      <w:r w:rsidRPr="001C020D">
        <w:rPr>
          <w:rFonts w:ascii="Candara" w:hAnsi="Candara"/>
          <w:noProof/>
          <w:sz w:val="18"/>
          <w:szCs w:val="18"/>
          <w:lang w:eastAsia="es-CO"/>
        </w:rPr>
        <w:drawing>
          <wp:inline distT="0" distB="0" distL="0" distR="0">
            <wp:extent cx="2438400" cy="1828800"/>
            <wp:effectExtent l="19050" t="0" r="0" b="0"/>
            <wp:docPr id="8" name="Imagen 8" descr="C:\Users\jhoward\Documents\FOTOS IDENTIDAD CULTURAL Y DH\DSC01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howard\Documents\FOTOS IDENTIDAD CULTURAL Y DH\DSC0188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04" cy="182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160" w:rsidRPr="001C020D">
        <w:rPr>
          <w:rFonts w:ascii="Candara" w:hAnsi="Candara"/>
          <w:sz w:val="18"/>
          <w:szCs w:val="18"/>
          <w:lang w:val="es-ES"/>
        </w:rPr>
        <w:t xml:space="preserve">   </w:t>
      </w:r>
      <w:r w:rsidR="00F13160" w:rsidRPr="001C020D">
        <w:rPr>
          <w:rFonts w:ascii="Candara" w:hAnsi="Candara"/>
          <w:noProof/>
          <w:sz w:val="18"/>
          <w:szCs w:val="18"/>
          <w:lang w:eastAsia="es-CO"/>
        </w:rPr>
        <w:drawing>
          <wp:inline distT="0" distB="0" distL="0" distR="0">
            <wp:extent cx="2524125" cy="1893094"/>
            <wp:effectExtent l="19050" t="0" r="0" b="0"/>
            <wp:docPr id="9" name="Imagen 9" descr="C:\Users\jhoward\Documents\FOTOS IDENTIDAD CULTURAL Y DH\DSC0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howard\Documents\FOTOS IDENTIDAD CULTURAL Y DH\DSC0192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47" cy="189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F28" w:rsidRPr="001C020D" w:rsidRDefault="00D35F28" w:rsidP="00161A8D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Derechos Humanos y Derecho de los Jóvenes    Identidad Cultural</w:t>
      </w:r>
      <w:r w:rsidR="00F13160" w:rsidRPr="001C020D">
        <w:rPr>
          <w:rFonts w:ascii="Candara" w:hAnsi="Candara"/>
          <w:sz w:val="18"/>
          <w:szCs w:val="18"/>
          <w:lang w:val="es-ES"/>
        </w:rPr>
        <w:t xml:space="preserve">                                                 Paseo por la </w:t>
      </w:r>
      <w:r w:rsidR="00C50BB2" w:rsidRPr="001C020D">
        <w:rPr>
          <w:rFonts w:ascii="Candara" w:hAnsi="Candara"/>
          <w:sz w:val="18"/>
          <w:szCs w:val="18"/>
          <w:lang w:val="es-ES"/>
        </w:rPr>
        <w:t>bahía</w:t>
      </w:r>
    </w:p>
    <w:p w:rsidR="00C50BB2" w:rsidRPr="001C020D" w:rsidRDefault="00C50BB2" w:rsidP="00161A8D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161A8D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161A8D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C50BB2" w:rsidRDefault="00C50BB2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1E52DB" w:rsidRPr="001C020D" w:rsidRDefault="001E52DB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lastRenderedPageBreak/>
        <w:t>DEPARTAMENTO ARCHIPIELAGO  SAN  ANDRES, PROVIDENCIA Y SANTA CATALINA.</w:t>
      </w:r>
    </w:p>
    <w:p w:rsidR="00C50BB2" w:rsidRPr="001C020D" w:rsidRDefault="00C50BB2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DEPARTAMENTO ADMINISTRATIVO DE PLANEACIÓN</w:t>
      </w:r>
    </w:p>
    <w:p w:rsidR="00C50BB2" w:rsidRPr="001C020D" w:rsidRDefault="00C50BB2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FORMATO  PARA INFORME DE GESTIÓN.</w:t>
      </w:r>
    </w:p>
    <w:p w:rsidR="00C50BB2" w:rsidRPr="001C020D" w:rsidRDefault="00C50BB2" w:rsidP="00C50BB2">
      <w:pPr>
        <w:spacing w:after="0"/>
        <w:rPr>
          <w:rFonts w:ascii="Candara" w:hAnsi="Candara"/>
          <w:b/>
          <w:sz w:val="18"/>
          <w:szCs w:val="18"/>
          <w:lang w:val="es-ES"/>
        </w:rPr>
      </w:pPr>
    </w:p>
    <w:p w:rsidR="00C50BB2" w:rsidRPr="001C020D" w:rsidRDefault="00C50BB2" w:rsidP="00C50BB2">
      <w:pPr>
        <w:spacing w:after="0"/>
        <w:rPr>
          <w:rFonts w:ascii="Candara" w:hAnsi="Candara"/>
          <w:b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1. Dimensión Estratégica:</w:t>
      </w:r>
      <w:r w:rsidRPr="001C020D">
        <w:rPr>
          <w:rFonts w:ascii="Candara" w:hAnsi="Candara"/>
          <w:sz w:val="18"/>
          <w:szCs w:val="18"/>
          <w:lang w:val="es-ES"/>
        </w:rPr>
        <w:t xml:space="preserve"> Formación y Fortalecimiento de Capacidades y  Capital Humano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Línea Temática</w:t>
      </w:r>
      <w:r w:rsidRPr="001C020D">
        <w:rPr>
          <w:rFonts w:ascii="Candara" w:hAnsi="Candara"/>
          <w:sz w:val="18"/>
          <w:szCs w:val="18"/>
          <w:lang w:val="es-ES"/>
        </w:rPr>
        <w:t>: Por Derecho a ser Distintos y menos Vulnerables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Programa</w:t>
      </w:r>
      <w:r w:rsidRPr="001C020D">
        <w:rPr>
          <w:rFonts w:ascii="Candara" w:hAnsi="Candara"/>
          <w:sz w:val="18"/>
          <w:szCs w:val="18"/>
          <w:lang w:val="es-ES"/>
        </w:rPr>
        <w:t xml:space="preserve">: </w:t>
      </w:r>
      <w:r w:rsidRPr="001C020D">
        <w:rPr>
          <w:rFonts w:ascii="Candara" w:hAnsi="Candara"/>
          <w:b/>
          <w:sz w:val="18"/>
          <w:szCs w:val="18"/>
          <w:lang w:val="es-ES"/>
        </w:rPr>
        <w:t>Atención Integral a la Población en Condición de Vulnerabilidad</w:t>
      </w:r>
      <w:r w:rsidRPr="001C020D">
        <w:rPr>
          <w:rFonts w:ascii="Candara" w:hAnsi="Candara"/>
          <w:sz w:val="18"/>
          <w:szCs w:val="18"/>
          <w:lang w:val="es-ES"/>
        </w:rPr>
        <w:t xml:space="preserve"> </w:t>
      </w:r>
    </w:p>
    <w:p w:rsidR="00C50BB2" w:rsidRPr="001C020D" w:rsidRDefault="00C50BB2" w:rsidP="00C50BB2">
      <w:pPr>
        <w:spacing w:after="0"/>
        <w:rPr>
          <w:rFonts w:ascii="Candara" w:hAnsi="Candara"/>
          <w:b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Subprograma:</w:t>
      </w:r>
      <w:r w:rsidRPr="001C020D">
        <w:rPr>
          <w:rFonts w:ascii="Candara" w:hAnsi="Candara"/>
          <w:sz w:val="18"/>
          <w:szCs w:val="18"/>
          <w:lang w:val="es-ES"/>
        </w:rPr>
        <w:t xml:space="preserve"> </w:t>
      </w:r>
      <w:r w:rsidRPr="001C020D">
        <w:rPr>
          <w:rFonts w:ascii="Candara" w:hAnsi="Candara"/>
          <w:b/>
          <w:sz w:val="18"/>
          <w:szCs w:val="18"/>
          <w:lang w:val="es-ES"/>
        </w:rPr>
        <w:t>Tejiendo con Perspectiva de Género.</w:t>
      </w:r>
    </w:p>
    <w:p w:rsidR="00C50BB2" w:rsidRPr="001C020D" w:rsidRDefault="00C50BB2" w:rsidP="00C50BB2">
      <w:pPr>
        <w:spacing w:after="0"/>
        <w:rPr>
          <w:rFonts w:ascii="Candara" w:hAnsi="Candara"/>
          <w:b/>
          <w:sz w:val="18"/>
          <w:szCs w:val="18"/>
          <w:lang w:val="es-ES"/>
        </w:rPr>
      </w:pP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2. Dimensión Estratégica</w:t>
      </w:r>
      <w:r w:rsidRPr="001C020D">
        <w:rPr>
          <w:rFonts w:ascii="Candara" w:hAnsi="Candara"/>
          <w:sz w:val="18"/>
          <w:szCs w:val="18"/>
          <w:lang w:val="es-ES"/>
        </w:rPr>
        <w:t>: Formación y Fortalecimiento de Capital  Social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Línea Temática:</w:t>
      </w:r>
      <w:r w:rsidRPr="001C020D">
        <w:rPr>
          <w:rFonts w:ascii="Candara" w:hAnsi="Candara"/>
          <w:sz w:val="18"/>
          <w:szCs w:val="18"/>
          <w:lang w:val="es-ES"/>
        </w:rPr>
        <w:t xml:space="preserve"> Todos los  Derecho  son Humanos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Programa</w:t>
      </w:r>
      <w:r w:rsidRPr="001C020D">
        <w:rPr>
          <w:rFonts w:ascii="Candara" w:hAnsi="Candara"/>
          <w:sz w:val="18"/>
          <w:szCs w:val="18"/>
          <w:lang w:val="es-ES"/>
        </w:rPr>
        <w:t>: Mis Derechos Son También Tus Derechos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Subprograma</w:t>
      </w:r>
      <w:r w:rsidRPr="001C020D">
        <w:rPr>
          <w:rFonts w:ascii="Candara" w:hAnsi="Candara"/>
          <w:sz w:val="18"/>
          <w:szCs w:val="18"/>
          <w:lang w:val="es-ES"/>
        </w:rPr>
        <w:t>: Garantizando los Derechos de la Población Desplazada y/o Victimas del Conflicto Armado (Decreto ley 4635 de 2011 y ley 1448 de 2011)</w:t>
      </w:r>
    </w:p>
    <w:p w:rsidR="00C50BB2" w:rsidRPr="001C020D" w:rsidRDefault="00C50BB2" w:rsidP="00C50BB2">
      <w:pPr>
        <w:pStyle w:val="Prrafodelista"/>
        <w:numPr>
          <w:ilvl w:val="0"/>
          <w:numId w:val="12"/>
        </w:num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Acciones realizadas:</w:t>
      </w:r>
    </w:p>
    <w:tbl>
      <w:tblPr>
        <w:tblStyle w:val="Tablaconcuadrcula"/>
        <w:tblW w:w="5000" w:type="pct"/>
        <w:tblLook w:val="04A0"/>
      </w:tblPr>
      <w:tblGrid>
        <w:gridCol w:w="3510"/>
        <w:gridCol w:w="4961"/>
        <w:gridCol w:w="1843"/>
        <w:gridCol w:w="1701"/>
        <w:gridCol w:w="848"/>
        <w:gridCol w:w="1357"/>
      </w:tblGrid>
      <w:tr w:rsidR="00C50BB2" w:rsidRPr="001C020D" w:rsidTr="0025339C">
        <w:tc>
          <w:tcPr>
            <w:tcW w:w="1234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Meta de producto vigencia 2012</w:t>
            </w:r>
          </w:p>
        </w:tc>
        <w:tc>
          <w:tcPr>
            <w:tcW w:w="1744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Acciones realizadas: descripción</w:t>
            </w:r>
          </w:p>
        </w:tc>
        <w:tc>
          <w:tcPr>
            <w:tcW w:w="648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Ubicación  geográfica.</w:t>
            </w:r>
          </w:p>
        </w:tc>
        <w:tc>
          <w:tcPr>
            <w:tcW w:w="896" w:type="pct"/>
            <w:gridSpan w:val="2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Población directamente beneficiada. (usuarios directos)</w:t>
            </w:r>
          </w:p>
        </w:tc>
        <w:tc>
          <w:tcPr>
            <w:tcW w:w="477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Monto invertido</w:t>
            </w:r>
          </w:p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$ pesos</w:t>
            </w:r>
          </w:p>
        </w:tc>
      </w:tr>
      <w:tr w:rsidR="00C50BB2" w:rsidRPr="001C020D" w:rsidTr="0025339C">
        <w:tc>
          <w:tcPr>
            <w:tcW w:w="1234" w:type="pct"/>
          </w:tcPr>
          <w:p w:rsidR="00C50BB2" w:rsidRPr="001C020D" w:rsidRDefault="00C50BB2" w:rsidP="00C50BB2">
            <w:pPr>
              <w:pStyle w:val="Prrafodelista"/>
              <w:numPr>
                <w:ilvl w:val="0"/>
                <w:numId w:val="13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Atención a la población desplazada: Población víctima de desplazamiento forzado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1744" w:type="pct"/>
          </w:tcPr>
          <w:p w:rsidR="00C50BB2" w:rsidRPr="001C020D" w:rsidRDefault="00C50BB2" w:rsidP="0025339C">
            <w:pPr>
              <w:jc w:val="both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Instalación del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ComitéTerritorial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de Justicia Transicional</w:t>
            </w:r>
          </w:p>
          <w:p w:rsidR="00C50BB2" w:rsidRPr="001C020D" w:rsidRDefault="00C50BB2" w:rsidP="0025339C">
            <w:pPr>
              <w:jc w:val="both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  el 4 de octubre, </w:t>
            </w:r>
          </w:p>
          <w:p w:rsidR="00C50BB2" w:rsidRPr="001C020D" w:rsidRDefault="00C50BB2" w:rsidP="0025339C">
            <w:pPr>
              <w:jc w:val="both"/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jc w:val="both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Acompañamiento de funcionarios de la Unidad de victimas con relación a la implementación  de la  Ley  1448 del 2011.</w:t>
            </w:r>
          </w:p>
          <w:p w:rsidR="00C50BB2" w:rsidRPr="001C020D" w:rsidRDefault="00C50BB2" w:rsidP="0025339C">
            <w:pPr>
              <w:jc w:val="both"/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1E52DB">
            <w:pPr>
              <w:jc w:val="both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Elaboración Plan de Acción Territorial (PAT )</w:t>
            </w:r>
          </w:p>
        </w:tc>
        <w:tc>
          <w:tcPr>
            <w:tcW w:w="648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San Andrés </w:t>
            </w:r>
          </w:p>
        </w:tc>
        <w:tc>
          <w:tcPr>
            <w:tcW w:w="598" w:type="pct"/>
          </w:tcPr>
          <w:p w:rsidR="00C50BB2" w:rsidRPr="001C020D" w:rsidRDefault="00C50BB2" w:rsidP="0025339C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Población desplazada</w:t>
            </w:r>
          </w:p>
        </w:tc>
        <w:tc>
          <w:tcPr>
            <w:tcW w:w="298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477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$2.045.000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C50BB2" w:rsidRPr="001C020D" w:rsidTr="0025339C">
        <w:tc>
          <w:tcPr>
            <w:tcW w:w="1234" w:type="pct"/>
          </w:tcPr>
          <w:p w:rsidR="00C50BB2" w:rsidRPr="001C020D" w:rsidRDefault="00C50BB2" w:rsidP="00C50BB2">
            <w:pPr>
              <w:pStyle w:val="Prrafodelista"/>
              <w:numPr>
                <w:ilvl w:val="0"/>
                <w:numId w:val="13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Fortalecimiento en perspectiva de genero</w:t>
            </w:r>
          </w:p>
        </w:tc>
        <w:tc>
          <w:tcPr>
            <w:tcW w:w="1744" w:type="pct"/>
          </w:tcPr>
          <w:p w:rsidR="00C50BB2" w:rsidRPr="001C020D" w:rsidRDefault="00C50BB2" w:rsidP="001E52DB">
            <w:pPr>
              <w:jc w:val="both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Elaboración y aprobación de convenio de asociación No. 100 de 2012 suscrito entre el Departamento y la Fundación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Aisha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Mujer afro descendiente, para el desarrollo de actividades del programa de fortalecimiento en perspectiva de género. ( 23 de Noviembre)</w:t>
            </w:r>
          </w:p>
        </w:tc>
        <w:tc>
          <w:tcPr>
            <w:tcW w:w="648" w:type="pct"/>
          </w:tcPr>
          <w:p w:rsidR="00C50BB2" w:rsidRPr="001C020D" w:rsidRDefault="008F1CEF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San Andrés Isla</w:t>
            </w:r>
          </w:p>
        </w:tc>
        <w:tc>
          <w:tcPr>
            <w:tcW w:w="598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298" w:type="pct"/>
          </w:tcPr>
          <w:p w:rsidR="00C50BB2" w:rsidRPr="001C020D" w:rsidRDefault="0078173F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150</w:t>
            </w:r>
          </w:p>
        </w:tc>
        <w:tc>
          <w:tcPr>
            <w:tcW w:w="477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$ 50.000.000</w:t>
            </w:r>
          </w:p>
        </w:tc>
      </w:tr>
    </w:tbl>
    <w:p w:rsidR="00C50BB2" w:rsidRDefault="00C50BB2" w:rsidP="00C50BB2">
      <w:pPr>
        <w:rPr>
          <w:rFonts w:ascii="Candara" w:hAnsi="Candara"/>
          <w:sz w:val="18"/>
          <w:szCs w:val="18"/>
          <w:lang w:val="es-ES"/>
        </w:rPr>
      </w:pPr>
    </w:p>
    <w:p w:rsidR="001E52DB" w:rsidRPr="001C020D" w:rsidRDefault="001E52DB" w:rsidP="00C50BB2">
      <w:pPr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C50BB2">
      <w:pPr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lastRenderedPageBreak/>
        <w:t>DEPARTAMENTO ARCHIPIELAGO  SAN  ANDRES, PROVIDENCIA Y SANTA CATALINA.</w:t>
      </w:r>
    </w:p>
    <w:p w:rsidR="00C50BB2" w:rsidRPr="001C020D" w:rsidRDefault="00C50BB2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DEPARTAMENTO ADMINISTRATIVO DE PLANEACIÓN</w:t>
      </w:r>
    </w:p>
    <w:p w:rsidR="00C50BB2" w:rsidRPr="001C020D" w:rsidRDefault="00C50BB2" w:rsidP="00C50BB2">
      <w:pPr>
        <w:spacing w:after="0"/>
        <w:jc w:val="center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FORMATO  PARA INFORME DE GESTIÓN.</w:t>
      </w:r>
    </w:p>
    <w:p w:rsidR="00C50BB2" w:rsidRPr="001C020D" w:rsidRDefault="00C50BB2" w:rsidP="00C50BB2">
      <w:pPr>
        <w:spacing w:after="0"/>
        <w:rPr>
          <w:rFonts w:ascii="Candara" w:hAnsi="Candara"/>
          <w:b/>
          <w:sz w:val="18"/>
          <w:szCs w:val="18"/>
          <w:lang w:val="es-ES"/>
        </w:rPr>
      </w:pPr>
    </w:p>
    <w:p w:rsidR="00C50BB2" w:rsidRPr="001C020D" w:rsidRDefault="00C50BB2" w:rsidP="00C50BB2">
      <w:pPr>
        <w:spacing w:after="0"/>
        <w:rPr>
          <w:rFonts w:ascii="Candara" w:hAnsi="Candara"/>
          <w:b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1. Dimensión Estratégica:</w:t>
      </w:r>
      <w:r w:rsidRPr="001C020D">
        <w:rPr>
          <w:rFonts w:ascii="Candara" w:hAnsi="Candara"/>
          <w:sz w:val="18"/>
          <w:szCs w:val="18"/>
          <w:lang w:val="es-ES"/>
        </w:rPr>
        <w:t xml:space="preserve"> Formación y Fortalecimiento de Capacidades y  Capital Humano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Línea Temática</w:t>
      </w:r>
      <w:r w:rsidRPr="001C020D">
        <w:rPr>
          <w:rFonts w:ascii="Candara" w:hAnsi="Candara"/>
          <w:sz w:val="18"/>
          <w:szCs w:val="18"/>
          <w:lang w:val="es-ES"/>
        </w:rPr>
        <w:t>: Por Derecho a ser Distintos y menos Vulnerables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Programa</w:t>
      </w:r>
      <w:r w:rsidRPr="001C020D">
        <w:rPr>
          <w:rFonts w:ascii="Candara" w:hAnsi="Candara"/>
          <w:sz w:val="18"/>
          <w:szCs w:val="18"/>
          <w:lang w:val="es-ES"/>
        </w:rPr>
        <w:t xml:space="preserve">: Atención Integral a la Población en Condición de Vulnerabilidad 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Subprograma:</w:t>
      </w:r>
      <w:r w:rsidRPr="001C020D">
        <w:rPr>
          <w:rFonts w:ascii="Candara" w:hAnsi="Candara"/>
          <w:sz w:val="18"/>
          <w:szCs w:val="18"/>
          <w:lang w:val="es-ES"/>
        </w:rPr>
        <w:t xml:space="preserve"> Tejiendo con Perspectiva de Género.</w:t>
      </w:r>
    </w:p>
    <w:p w:rsidR="00C50BB2" w:rsidRPr="001C020D" w:rsidRDefault="00C50BB2" w:rsidP="00C50BB2">
      <w:pPr>
        <w:spacing w:after="0"/>
        <w:rPr>
          <w:rFonts w:ascii="Candara" w:hAnsi="Candara"/>
          <w:b/>
          <w:sz w:val="18"/>
          <w:szCs w:val="18"/>
          <w:lang w:val="es-ES"/>
        </w:rPr>
      </w:pP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2. Dimensión Estratégica</w:t>
      </w:r>
      <w:r w:rsidRPr="001C020D">
        <w:rPr>
          <w:rFonts w:ascii="Candara" w:hAnsi="Candara"/>
          <w:sz w:val="18"/>
          <w:szCs w:val="18"/>
          <w:lang w:val="es-ES"/>
        </w:rPr>
        <w:t>: Formación y Fortalecimiento de Capital  Social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Línea Temática:</w:t>
      </w:r>
      <w:r w:rsidRPr="001C020D">
        <w:rPr>
          <w:rFonts w:ascii="Candara" w:hAnsi="Candara"/>
          <w:sz w:val="18"/>
          <w:szCs w:val="18"/>
          <w:lang w:val="es-ES"/>
        </w:rPr>
        <w:t xml:space="preserve"> Todos los  Derecho  son Humanos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Programa</w:t>
      </w:r>
      <w:r w:rsidRPr="001C020D">
        <w:rPr>
          <w:rFonts w:ascii="Candara" w:hAnsi="Candara"/>
          <w:sz w:val="18"/>
          <w:szCs w:val="18"/>
          <w:lang w:val="es-ES"/>
        </w:rPr>
        <w:t>: Mis Derechos Son También Tus Derechos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b/>
          <w:sz w:val="18"/>
          <w:szCs w:val="18"/>
          <w:lang w:val="es-ES"/>
        </w:rPr>
        <w:t>Subprograma</w:t>
      </w:r>
      <w:r w:rsidRPr="001C020D">
        <w:rPr>
          <w:rFonts w:ascii="Candara" w:hAnsi="Candara"/>
          <w:sz w:val="18"/>
          <w:szCs w:val="18"/>
          <w:lang w:val="es-ES"/>
        </w:rPr>
        <w:t>: Garantizando los Derechos de la Población Desplazada y/o Victimas del Conflicto Armado (Decreto ley 4635 de 2011 y ley 1448 de 2011)</w:t>
      </w: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C50BB2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C50BB2">
      <w:pPr>
        <w:pStyle w:val="Prrafodelista"/>
        <w:numPr>
          <w:ilvl w:val="0"/>
          <w:numId w:val="12"/>
        </w:num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t>Acciones realizadas:</w:t>
      </w:r>
    </w:p>
    <w:tbl>
      <w:tblPr>
        <w:tblStyle w:val="Tablaconcuadrcula"/>
        <w:tblW w:w="5000" w:type="pct"/>
        <w:tblLook w:val="04A0"/>
      </w:tblPr>
      <w:tblGrid>
        <w:gridCol w:w="3498"/>
        <w:gridCol w:w="4949"/>
        <w:gridCol w:w="1832"/>
        <w:gridCol w:w="1689"/>
        <w:gridCol w:w="910"/>
        <w:gridCol w:w="1342"/>
      </w:tblGrid>
      <w:tr w:rsidR="00C50BB2" w:rsidRPr="001C020D" w:rsidTr="001E52DB">
        <w:tc>
          <w:tcPr>
            <w:tcW w:w="1230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Meta de producto vigencia 2012</w:t>
            </w:r>
          </w:p>
        </w:tc>
        <w:tc>
          <w:tcPr>
            <w:tcW w:w="1740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Acciones realizadas: descripción</w:t>
            </w:r>
          </w:p>
        </w:tc>
        <w:tc>
          <w:tcPr>
            <w:tcW w:w="644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Ubicación  geográfica.</w:t>
            </w:r>
          </w:p>
        </w:tc>
        <w:tc>
          <w:tcPr>
            <w:tcW w:w="914" w:type="pct"/>
            <w:gridSpan w:val="2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Población directamente beneficiada. (usuarios directos)</w:t>
            </w:r>
          </w:p>
        </w:tc>
        <w:tc>
          <w:tcPr>
            <w:tcW w:w="473" w:type="pct"/>
            <w:vAlign w:val="center"/>
          </w:tcPr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Monto invertido</w:t>
            </w:r>
          </w:p>
          <w:p w:rsidR="00C50BB2" w:rsidRPr="001C020D" w:rsidRDefault="00C50BB2" w:rsidP="0025339C">
            <w:pPr>
              <w:jc w:val="center"/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$ pesos</w:t>
            </w:r>
          </w:p>
        </w:tc>
      </w:tr>
      <w:tr w:rsidR="00C50BB2" w:rsidRPr="001C020D" w:rsidTr="001E52DB">
        <w:tc>
          <w:tcPr>
            <w:tcW w:w="1230" w:type="pct"/>
          </w:tcPr>
          <w:p w:rsidR="00C50BB2" w:rsidRPr="001C020D" w:rsidRDefault="00C50BB2" w:rsidP="00C50BB2">
            <w:pPr>
              <w:pStyle w:val="Prrafodelista"/>
              <w:numPr>
                <w:ilvl w:val="0"/>
                <w:numId w:val="13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Atención a la población desplazada: Población victima de desplazamiento forzado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1740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Elaboración del decreto 0203 de julio 2012 por el cual se crea el comité territorial de justicia transicional Departamental.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Instalación del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ComitéTerritorial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de Justicia Transicional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el 4 de octubre, 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Firma del acuerdo de intercambio confidencial entre la Unidad  Administrativa Especial para la Atención y Reparación a las Victimas  y  la  Gobernación  de San Andrés Isla.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Retorno de una familia  a su ciudad de origen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 Diciembre 17 aprobación del Plan de Acción Territorial (PAT ) 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para la Atención y Reparación Integral a las Victimas en el Departamento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Default="00C50BB2" w:rsidP="001E52DB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Diciembre 14 reunión con el comité de justicia transicional</w:t>
            </w:r>
          </w:p>
          <w:p w:rsidR="001E52DB" w:rsidRPr="001C020D" w:rsidRDefault="001E52DB" w:rsidP="001E52DB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644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prensa</w:t>
            </w:r>
          </w:p>
        </w:tc>
        <w:tc>
          <w:tcPr>
            <w:tcW w:w="594" w:type="pct"/>
          </w:tcPr>
          <w:p w:rsidR="00C50BB2" w:rsidRPr="001C020D" w:rsidRDefault="00C50BB2" w:rsidP="0025339C">
            <w:pPr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b/>
                <w:sz w:val="18"/>
                <w:szCs w:val="18"/>
                <w:lang w:val="es-ES"/>
              </w:rPr>
              <w:t>Población desplazada</w:t>
            </w:r>
          </w:p>
        </w:tc>
        <w:tc>
          <w:tcPr>
            <w:tcW w:w="320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3 personas</w:t>
            </w:r>
          </w:p>
        </w:tc>
        <w:tc>
          <w:tcPr>
            <w:tcW w:w="473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$ 2.045.000</w:t>
            </w:r>
          </w:p>
        </w:tc>
      </w:tr>
      <w:tr w:rsidR="00C50BB2" w:rsidRPr="001C020D" w:rsidTr="001E52DB">
        <w:tc>
          <w:tcPr>
            <w:tcW w:w="1230" w:type="pct"/>
          </w:tcPr>
          <w:p w:rsidR="00C50BB2" w:rsidRPr="001C020D" w:rsidRDefault="00C50BB2" w:rsidP="00C50BB2">
            <w:pPr>
              <w:pStyle w:val="Prrafodelista"/>
              <w:numPr>
                <w:ilvl w:val="0"/>
                <w:numId w:val="13"/>
              </w:num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lastRenderedPageBreak/>
              <w:t>Fortalecimiento en perspectiva de genero</w:t>
            </w:r>
          </w:p>
        </w:tc>
        <w:tc>
          <w:tcPr>
            <w:tcW w:w="1740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Gobernadora: firma de  la propuesta para la incorporación del enfoque de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genero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en los planes territoriales de desarrollo, con la alta consejera presidencial  para la equidad de la mujer(Cristina Plazas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Michelsen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)</w:t>
            </w: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Asistencia técnica al  enfoque de género en el plan de desarrollo y presupuestos sensibles al género. Realizado por </w:t>
            </w:r>
            <w:proofErr w:type="spellStart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Yamile</w:t>
            </w:r>
            <w:proofErr w:type="spellEnd"/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 xml:space="preserve"> Prieto asesora alta consejera presidencial para la equidad de la mujer ( 26 y27 de septiembre)</w:t>
            </w:r>
          </w:p>
        </w:tc>
        <w:tc>
          <w:tcPr>
            <w:tcW w:w="644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  <w:r w:rsidRPr="001C020D">
              <w:rPr>
                <w:rFonts w:ascii="Candara" w:hAnsi="Candara"/>
                <w:sz w:val="18"/>
                <w:szCs w:val="18"/>
                <w:lang w:val="es-ES"/>
              </w:rPr>
              <w:t>prensa</w:t>
            </w:r>
          </w:p>
        </w:tc>
        <w:tc>
          <w:tcPr>
            <w:tcW w:w="594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320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  <w:tc>
          <w:tcPr>
            <w:tcW w:w="473" w:type="pct"/>
          </w:tcPr>
          <w:p w:rsidR="00C50BB2" w:rsidRPr="001C020D" w:rsidRDefault="00C50BB2" w:rsidP="0025339C">
            <w:pPr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</w:tbl>
    <w:p w:rsidR="00C50BB2" w:rsidRPr="001C020D" w:rsidRDefault="00C50BB2" w:rsidP="00C50BB2">
      <w:pPr>
        <w:rPr>
          <w:rFonts w:ascii="Candara" w:hAnsi="Candara"/>
          <w:sz w:val="18"/>
          <w:szCs w:val="18"/>
          <w:lang w:val="es-ES"/>
        </w:rPr>
      </w:pPr>
    </w:p>
    <w:p w:rsidR="00C50BB2" w:rsidRPr="001C020D" w:rsidRDefault="00C50BB2" w:rsidP="00161A8D">
      <w:pPr>
        <w:spacing w:after="0"/>
        <w:rPr>
          <w:rFonts w:ascii="Candara" w:hAnsi="Candara"/>
          <w:sz w:val="18"/>
          <w:szCs w:val="18"/>
          <w:lang w:val="es-ES"/>
        </w:rPr>
      </w:pPr>
    </w:p>
    <w:p w:rsidR="001E52DB" w:rsidRDefault="0078173F" w:rsidP="00161A8D">
      <w:pPr>
        <w:spacing w:after="0"/>
        <w:rPr>
          <w:rFonts w:ascii="Candara" w:hAnsi="Candara"/>
          <w:sz w:val="18"/>
          <w:szCs w:val="18"/>
          <w:lang w:val="es-ES"/>
        </w:rPr>
      </w:pPr>
      <w:r w:rsidRPr="001C020D">
        <w:rPr>
          <w:rFonts w:ascii="Candara" w:hAnsi="Candara"/>
          <w:sz w:val="18"/>
          <w:szCs w:val="18"/>
          <w:lang w:val="es-ES"/>
        </w:rPr>
        <w:object w:dxaOrig="14230" w:dyaOrig="8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1.75pt;height:417pt" o:ole="">
            <v:imagedata r:id="rId16" o:title=""/>
          </v:shape>
          <o:OLEObject Type="Embed" ProgID="Word.Document.12" ShapeID="_x0000_i1025" DrawAspect="Content" ObjectID="_1421076181" r:id="rId17">
            <o:FieldCodes>\s</o:FieldCodes>
          </o:OLEObject>
        </w:object>
      </w:r>
      <w:bookmarkStart w:id="0" w:name="_GoBack"/>
      <w:bookmarkEnd w:id="0"/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P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1E52DB" w:rsidRDefault="001E52DB" w:rsidP="001E52DB">
      <w:pPr>
        <w:rPr>
          <w:rFonts w:ascii="Candara" w:hAnsi="Candara"/>
          <w:sz w:val="18"/>
          <w:szCs w:val="18"/>
          <w:lang w:val="es-ES"/>
        </w:rPr>
      </w:pPr>
    </w:p>
    <w:p w:rsidR="00C50BB2" w:rsidRPr="001E52DB" w:rsidRDefault="00C50BB2" w:rsidP="001E52DB">
      <w:pPr>
        <w:jc w:val="center"/>
        <w:rPr>
          <w:rFonts w:ascii="Candara" w:hAnsi="Candara"/>
          <w:sz w:val="18"/>
          <w:szCs w:val="18"/>
          <w:lang w:val="es-ES"/>
        </w:rPr>
      </w:pPr>
    </w:p>
    <w:sectPr w:rsidR="00C50BB2" w:rsidRPr="001E52DB" w:rsidSect="00B82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90" w:rsidRDefault="00600090" w:rsidP="00007A27">
      <w:pPr>
        <w:spacing w:after="0" w:line="240" w:lineRule="auto"/>
      </w:pPr>
      <w:r>
        <w:separator/>
      </w:r>
    </w:p>
  </w:endnote>
  <w:endnote w:type="continuationSeparator" w:id="0">
    <w:p w:rsidR="00600090" w:rsidRDefault="00600090" w:rsidP="0000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90" w:rsidRDefault="00600090" w:rsidP="00007A27">
      <w:pPr>
        <w:spacing w:after="0" w:line="240" w:lineRule="auto"/>
      </w:pPr>
      <w:r>
        <w:separator/>
      </w:r>
    </w:p>
  </w:footnote>
  <w:footnote w:type="continuationSeparator" w:id="0">
    <w:p w:rsidR="00600090" w:rsidRDefault="00600090" w:rsidP="0000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2FC"/>
    <w:multiLevelType w:val="multilevel"/>
    <w:tmpl w:val="4770F090"/>
    <w:lvl w:ilvl="0">
      <w:start w:val="1"/>
      <w:numFmt w:val="decimal"/>
      <w:pStyle w:val="Ttulo1"/>
      <w:lvlText w:val="%1"/>
      <w:lvlJc w:val="left"/>
      <w:pPr>
        <w:ind w:left="114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3697" w:hanging="720"/>
      </w:pPr>
      <w:rPr>
        <w:rFonts w:ascii="Arial" w:hAnsi="Arial" w:cs="Arial" w:hint="default"/>
      </w:rPr>
    </w:lvl>
    <w:lvl w:ilvl="3">
      <w:start w:val="1"/>
      <w:numFmt w:val="decimal"/>
      <w:pStyle w:val="Ttulo4"/>
      <w:lvlText w:val="%1.%2.%3.%4"/>
      <w:lvlJc w:val="left"/>
      <w:pPr>
        <w:ind w:left="1432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1EFB47F5"/>
    <w:multiLevelType w:val="hybridMultilevel"/>
    <w:tmpl w:val="5EE29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555B"/>
    <w:multiLevelType w:val="hybridMultilevel"/>
    <w:tmpl w:val="F670D2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A6330"/>
    <w:multiLevelType w:val="hybridMultilevel"/>
    <w:tmpl w:val="336030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86CC3"/>
    <w:multiLevelType w:val="hybridMultilevel"/>
    <w:tmpl w:val="AB5A1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D1B8A"/>
    <w:multiLevelType w:val="hybridMultilevel"/>
    <w:tmpl w:val="EC6CA2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86B48"/>
    <w:multiLevelType w:val="hybridMultilevel"/>
    <w:tmpl w:val="E46CCA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83945"/>
    <w:multiLevelType w:val="hybridMultilevel"/>
    <w:tmpl w:val="CE94A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02F5A"/>
    <w:multiLevelType w:val="hybridMultilevel"/>
    <w:tmpl w:val="BACEF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  <w:num w:numId="15">
    <w:abstractNumId w:val="1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4AC"/>
    <w:rsid w:val="00007A27"/>
    <w:rsid w:val="0006695D"/>
    <w:rsid w:val="00090E2F"/>
    <w:rsid w:val="000B4E40"/>
    <w:rsid w:val="000C5E4F"/>
    <w:rsid w:val="000F2884"/>
    <w:rsid w:val="000F2A19"/>
    <w:rsid w:val="00115574"/>
    <w:rsid w:val="001349B3"/>
    <w:rsid w:val="00152C53"/>
    <w:rsid w:val="00161A8D"/>
    <w:rsid w:val="001716F8"/>
    <w:rsid w:val="00172ADB"/>
    <w:rsid w:val="001B6730"/>
    <w:rsid w:val="001C020D"/>
    <w:rsid w:val="001C6F5B"/>
    <w:rsid w:val="001E52DB"/>
    <w:rsid w:val="002269EB"/>
    <w:rsid w:val="002304A1"/>
    <w:rsid w:val="00244F71"/>
    <w:rsid w:val="002C28B1"/>
    <w:rsid w:val="003B6D72"/>
    <w:rsid w:val="003D1740"/>
    <w:rsid w:val="003D47E5"/>
    <w:rsid w:val="003E638D"/>
    <w:rsid w:val="003E661D"/>
    <w:rsid w:val="00426B0F"/>
    <w:rsid w:val="00436B20"/>
    <w:rsid w:val="004404AC"/>
    <w:rsid w:val="00453103"/>
    <w:rsid w:val="00470A3B"/>
    <w:rsid w:val="004801B3"/>
    <w:rsid w:val="00490F1B"/>
    <w:rsid w:val="00544FB2"/>
    <w:rsid w:val="005737D2"/>
    <w:rsid w:val="005D6524"/>
    <w:rsid w:val="00600090"/>
    <w:rsid w:val="00673A31"/>
    <w:rsid w:val="006B71D8"/>
    <w:rsid w:val="006D6615"/>
    <w:rsid w:val="00714E5F"/>
    <w:rsid w:val="00731A8C"/>
    <w:rsid w:val="0078173F"/>
    <w:rsid w:val="007C4C90"/>
    <w:rsid w:val="007C5D21"/>
    <w:rsid w:val="007D7407"/>
    <w:rsid w:val="0080547C"/>
    <w:rsid w:val="00817DDA"/>
    <w:rsid w:val="00843433"/>
    <w:rsid w:val="00866307"/>
    <w:rsid w:val="00883B3C"/>
    <w:rsid w:val="008D780C"/>
    <w:rsid w:val="008E7A99"/>
    <w:rsid w:val="008F1CEF"/>
    <w:rsid w:val="00926AC5"/>
    <w:rsid w:val="00936934"/>
    <w:rsid w:val="009D351D"/>
    <w:rsid w:val="009D44C1"/>
    <w:rsid w:val="009F1A47"/>
    <w:rsid w:val="00A558E9"/>
    <w:rsid w:val="00A5753D"/>
    <w:rsid w:val="00A6763A"/>
    <w:rsid w:val="00A76BFC"/>
    <w:rsid w:val="00A92B29"/>
    <w:rsid w:val="00AB1838"/>
    <w:rsid w:val="00B0290D"/>
    <w:rsid w:val="00B82C64"/>
    <w:rsid w:val="00BA5057"/>
    <w:rsid w:val="00C371CE"/>
    <w:rsid w:val="00C442F1"/>
    <w:rsid w:val="00C50BB2"/>
    <w:rsid w:val="00C64D97"/>
    <w:rsid w:val="00C745B2"/>
    <w:rsid w:val="00C94F41"/>
    <w:rsid w:val="00C96083"/>
    <w:rsid w:val="00CC7201"/>
    <w:rsid w:val="00D00B7E"/>
    <w:rsid w:val="00D10F0D"/>
    <w:rsid w:val="00D33538"/>
    <w:rsid w:val="00D35F28"/>
    <w:rsid w:val="00D5185A"/>
    <w:rsid w:val="00D56ECD"/>
    <w:rsid w:val="00DB1D3A"/>
    <w:rsid w:val="00E3133A"/>
    <w:rsid w:val="00E447A8"/>
    <w:rsid w:val="00E720C4"/>
    <w:rsid w:val="00E84B51"/>
    <w:rsid w:val="00EB4F54"/>
    <w:rsid w:val="00ED57BE"/>
    <w:rsid w:val="00F13160"/>
    <w:rsid w:val="00F37CC9"/>
    <w:rsid w:val="00F667DE"/>
    <w:rsid w:val="00F70844"/>
    <w:rsid w:val="00F90D97"/>
    <w:rsid w:val="00FF3023"/>
    <w:rsid w:val="00FF4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1"/>
    <w:rPr>
      <w:rFonts w:ascii="Calibri" w:hAnsi="Calibri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304A1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04A1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04A1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304A1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4A1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304A1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4A1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4A1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4A1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4A1"/>
    <w:rPr>
      <w:rFonts w:ascii="Cambria" w:eastAsia="Times New Roman" w:hAnsi="Cambria" w:cs="Times New Roman"/>
      <w:b/>
      <w:bCs/>
      <w:color w:val="365F91"/>
      <w:sz w:val="28"/>
      <w:szCs w:val="28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2304A1"/>
    <w:rPr>
      <w:rFonts w:ascii="Cambria" w:eastAsia="Times New Roman" w:hAnsi="Cambria" w:cs="Times New Roman"/>
      <w:b/>
      <w:bCs/>
      <w:color w:val="4F81BD"/>
      <w:sz w:val="26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304A1"/>
    <w:rPr>
      <w:rFonts w:ascii="Cambria" w:eastAsia="Times New Roman" w:hAnsi="Cambria" w:cs="Times New Roman"/>
      <w:b/>
      <w:bCs/>
      <w:color w:val="4F81BD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2304A1"/>
    <w:rPr>
      <w:rFonts w:ascii="Cambria" w:eastAsia="Times New Roman" w:hAnsi="Cambria" w:cs="Times New Roman"/>
      <w:b/>
      <w:bCs/>
      <w:i/>
      <w:iCs/>
      <w:color w:val="4F81BD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4A1"/>
    <w:rPr>
      <w:rFonts w:ascii="Cambria" w:eastAsia="Times New Roman" w:hAnsi="Cambria" w:cs="Times New Roman"/>
      <w:color w:val="243F60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rsid w:val="002304A1"/>
    <w:rPr>
      <w:rFonts w:ascii="Cambria" w:eastAsia="Times New Roman" w:hAnsi="Cambria" w:cs="Times New Roman"/>
      <w:i/>
      <w:iCs/>
      <w:color w:val="243F60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4A1"/>
    <w:rPr>
      <w:rFonts w:ascii="Cambria" w:eastAsia="Times New Roman" w:hAnsi="Cambria" w:cs="Times New Roman"/>
      <w:i/>
      <w:iCs/>
      <w:color w:val="404040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4A1"/>
    <w:rPr>
      <w:rFonts w:ascii="Cambria" w:eastAsia="Times New Roman" w:hAnsi="Cambria" w:cs="Times New Roman"/>
      <w:color w:val="404040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4A1"/>
    <w:rPr>
      <w:rFonts w:ascii="Cambria" w:eastAsia="Times New Roman" w:hAnsi="Cambria" w:cs="Times New Roman"/>
      <w:i/>
      <w:iCs/>
      <w:color w:val="404040"/>
      <w:sz w:val="20"/>
      <w:szCs w:val="20"/>
      <w:lang w:val="es-CO"/>
    </w:rPr>
  </w:style>
  <w:style w:type="paragraph" w:styleId="Sinespaciado">
    <w:name w:val="No Spacing"/>
    <w:uiPriority w:val="1"/>
    <w:qFormat/>
    <w:rsid w:val="002304A1"/>
    <w:pPr>
      <w:spacing w:after="0" w:line="240" w:lineRule="auto"/>
    </w:pPr>
    <w:rPr>
      <w:rFonts w:ascii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440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82C64"/>
    <w:pPr>
      <w:ind w:left="720"/>
      <w:contextualSpacing/>
    </w:pPr>
  </w:style>
  <w:style w:type="paragraph" w:customStyle="1" w:styleId="Default">
    <w:name w:val="Default"/>
    <w:rsid w:val="002269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07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A27"/>
    <w:rPr>
      <w:rFonts w:ascii="Calibri" w:hAnsi="Calibri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07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A27"/>
    <w:rPr>
      <w:rFonts w:ascii="Calibri" w:hAnsi="Calibri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90D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package" Target="embeddings/Documento_de_Microsoft_Office_Word1.docx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GCORPUS</cp:lastModifiedBy>
  <cp:revision>2</cp:revision>
  <dcterms:created xsi:type="dcterms:W3CDTF">2013-01-30T22:47:00Z</dcterms:created>
  <dcterms:modified xsi:type="dcterms:W3CDTF">2013-01-30T23:36:00Z</dcterms:modified>
</cp:coreProperties>
</file>