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039685" w14:textId="77777777" w:rsidR="009B5A70" w:rsidRDefault="0004543D">
      <w:r>
        <w:rPr>
          <w:noProof/>
          <w:lang w:eastAsia="es-CO"/>
        </w:rPr>
        <w:drawing>
          <wp:anchor distT="0" distB="0" distL="114300" distR="114300" simplePos="0" relativeHeight="251657216" behindDoc="1" locked="0" layoutInCell="1" allowOverlap="1" wp14:anchorId="6A96D2BF" wp14:editId="54DDB5D2">
            <wp:simplePos x="0" y="0"/>
            <wp:positionH relativeFrom="column">
              <wp:posOffset>-1294130</wp:posOffset>
            </wp:positionH>
            <wp:positionV relativeFrom="paragraph">
              <wp:posOffset>-855980</wp:posOffset>
            </wp:positionV>
            <wp:extent cx="7951470" cy="1858010"/>
            <wp:effectExtent l="0" t="0" r="0" b="0"/>
            <wp:wrapNone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51470" cy="185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B24FAC" w14:textId="77777777" w:rsidR="009B5A70" w:rsidRDefault="009B5A70"/>
    <w:p w14:paraId="7DA74DC6" w14:textId="77777777" w:rsidR="009B5A70" w:rsidRDefault="009B5A70">
      <w:pPr>
        <w:pStyle w:val="CuerpoA"/>
        <w:rPr>
          <w:rStyle w:val="Ninguno"/>
          <w:rFonts w:ascii="Arial" w:hAnsi="Arial"/>
          <w:b/>
          <w:bCs/>
          <w:sz w:val="32"/>
          <w:szCs w:val="32"/>
          <w:lang w:val="de-DE"/>
        </w:rPr>
      </w:pPr>
    </w:p>
    <w:p w14:paraId="165FB266" w14:textId="77777777" w:rsidR="009B5A70" w:rsidRDefault="009B5A70">
      <w:pPr>
        <w:pStyle w:val="CuerpoA"/>
        <w:jc w:val="center"/>
        <w:rPr>
          <w:rStyle w:val="Ninguno"/>
          <w:rFonts w:ascii="Arial" w:hAnsi="Arial"/>
          <w:b/>
          <w:bCs/>
          <w:sz w:val="32"/>
          <w:szCs w:val="32"/>
          <w:lang w:val="de-DE"/>
        </w:rPr>
      </w:pPr>
    </w:p>
    <w:p w14:paraId="704BA421" w14:textId="77777777" w:rsidR="009B5A70" w:rsidRPr="0004543D" w:rsidRDefault="009B5A70">
      <w:pPr>
        <w:pStyle w:val="CuerpoA"/>
        <w:jc w:val="center"/>
        <w:rPr>
          <w:rStyle w:val="Ninguno"/>
          <w:rFonts w:ascii="Arial" w:hAnsi="Arial"/>
          <w:b/>
          <w:bCs/>
          <w:sz w:val="28"/>
          <w:szCs w:val="32"/>
          <w:lang w:val="de-DE"/>
        </w:rPr>
      </w:pPr>
    </w:p>
    <w:p w14:paraId="20E48538" w14:textId="012DCB52" w:rsidR="009B5A70" w:rsidRPr="0004543D" w:rsidRDefault="00B46083">
      <w:pPr>
        <w:pStyle w:val="CuerpoA"/>
        <w:jc w:val="center"/>
        <w:rPr>
          <w:rStyle w:val="Ninguno"/>
          <w:rFonts w:ascii="Arial" w:eastAsia="Arial" w:hAnsi="Arial" w:cs="Arial"/>
          <w:b/>
          <w:bCs/>
          <w:szCs w:val="28"/>
          <w:lang w:val="de-DE"/>
        </w:rPr>
      </w:pPr>
      <w:r>
        <w:rPr>
          <w:rStyle w:val="Ninguno"/>
          <w:rFonts w:ascii="Arial" w:hAnsi="Arial"/>
          <w:b/>
          <w:bCs/>
          <w:szCs w:val="28"/>
          <w:lang w:val="de-DE"/>
        </w:rPr>
        <w:t xml:space="preserve">EQUIPO ANTICONTRABANDO REALIZÓ OPERATIVO EN ESTABLECIMIENTOS NOCTURNOS EL FIN DE SEMANA </w:t>
      </w:r>
    </w:p>
    <w:p w14:paraId="79D7794D" w14:textId="77777777" w:rsidR="009B5A70" w:rsidRDefault="009B5A70">
      <w:pPr>
        <w:pStyle w:val="CuerpoA"/>
        <w:jc w:val="center"/>
        <w:rPr>
          <w:rStyle w:val="Ninguno"/>
          <w:rFonts w:ascii="Courier New" w:eastAsia="Courier New" w:hAnsi="Courier New" w:cs="Courier New"/>
          <w:lang w:val="de-DE"/>
        </w:rPr>
      </w:pPr>
    </w:p>
    <w:p w14:paraId="5A557582" w14:textId="3352BDE6" w:rsidR="009B5A70" w:rsidRDefault="00EF65D5" w:rsidP="00EF65D5">
      <w:pPr>
        <w:pStyle w:val="Prrafodelista"/>
        <w:numPr>
          <w:ilvl w:val="0"/>
          <w:numId w:val="1"/>
        </w:numPr>
        <w:rPr>
          <w:rStyle w:val="Ninguno"/>
          <w:rFonts w:ascii="Arial" w:hAnsi="Arial"/>
          <w:i/>
          <w:iCs/>
          <w:sz w:val="22"/>
          <w:szCs w:val="22"/>
        </w:rPr>
      </w:pPr>
      <w:r>
        <w:rPr>
          <w:rStyle w:val="Ninguno"/>
          <w:rFonts w:ascii="Arial" w:hAnsi="Arial"/>
          <w:i/>
          <w:iCs/>
        </w:rPr>
        <w:t xml:space="preserve"> </w:t>
      </w:r>
      <w:r w:rsidR="002E182D">
        <w:rPr>
          <w:rStyle w:val="Ninguno"/>
          <w:rFonts w:ascii="Arial" w:hAnsi="Arial"/>
          <w:i/>
          <w:iCs/>
          <w:sz w:val="22"/>
          <w:szCs w:val="22"/>
        </w:rPr>
        <w:t>El operativo de inspección de licores y cigarrillos se desarrolló en 15 establecimientos de comercio</w:t>
      </w:r>
      <w:r>
        <w:rPr>
          <w:rStyle w:val="Ninguno"/>
          <w:rFonts w:ascii="Arial" w:hAnsi="Arial"/>
          <w:i/>
          <w:iCs/>
          <w:sz w:val="22"/>
          <w:szCs w:val="22"/>
        </w:rPr>
        <w:t>.</w:t>
      </w:r>
    </w:p>
    <w:p w14:paraId="1B89E3DB" w14:textId="4D29CEC5" w:rsidR="009B5A70" w:rsidRDefault="002E182D" w:rsidP="00EF65D5">
      <w:pPr>
        <w:pStyle w:val="Prrafodelista"/>
        <w:numPr>
          <w:ilvl w:val="0"/>
          <w:numId w:val="1"/>
        </w:numPr>
        <w:rPr>
          <w:rStyle w:val="Ninguno"/>
          <w:rFonts w:ascii="Arial" w:hAnsi="Arial"/>
          <w:i/>
          <w:iCs/>
          <w:sz w:val="22"/>
          <w:szCs w:val="22"/>
        </w:rPr>
      </w:pPr>
      <w:r>
        <w:rPr>
          <w:rStyle w:val="Ninguno"/>
          <w:rFonts w:ascii="Arial" w:hAnsi="Arial"/>
          <w:i/>
          <w:iCs/>
          <w:sz w:val="22"/>
          <w:szCs w:val="22"/>
        </w:rPr>
        <w:t>La legalidad de los productos fue sustentado con la estampilla de impuesto al consumo</w:t>
      </w:r>
      <w:r w:rsidR="00EF65D5" w:rsidRPr="00EF65D5">
        <w:rPr>
          <w:rStyle w:val="Ninguno"/>
          <w:rFonts w:ascii="Arial" w:hAnsi="Arial"/>
          <w:i/>
          <w:iCs/>
          <w:sz w:val="22"/>
          <w:szCs w:val="22"/>
        </w:rPr>
        <w:t>.</w:t>
      </w:r>
    </w:p>
    <w:p w14:paraId="13F7040E" w14:textId="77777777" w:rsidR="009B5A70" w:rsidRDefault="009B5A70">
      <w:pPr>
        <w:pStyle w:val="CuerpoA"/>
        <w:jc w:val="both"/>
        <w:rPr>
          <w:rStyle w:val="Ninguno"/>
          <w:rFonts w:ascii="Arial" w:eastAsia="Arial" w:hAnsi="Arial" w:cs="Arial"/>
          <w:b/>
          <w:bCs/>
        </w:rPr>
      </w:pPr>
    </w:p>
    <w:p w14:paraId="0663491B" w14:textId="14B768C5" w:rsidR="003642A5" w:rsidRDefault="00F779A6" w:rsidP="003642A5">
      <w:pPr>
        <w:pStyle w:val="CuerpoA"/>
        <w:jc w:val="both"/>
        <w:rPr>
          <w:rFonts w:ascii="Arial" w:hAnsi="Arial"/>
          <w:sz w:val="22"/>
          <w:szCs w:val="22"/>
          <w:lang w:val="es-CO"/>
        </w:rPr>
      </w:pPr>
      <w:r>
        <w:rPr>
          <w:rStyle w:val="Ninguno"/>
          <w:rFonts w:ascii="Arial" w:hAnsi="Arial"/>
          <w:b/>
          <w:bCs/>
          <w:sz w:val="22"/>
          <w:szCs w:val="22"/>
        </w:rPr>
        <w:t xml:space="preserve">San Andrés islas, </w:t>
      </w:r>
      <w:r w:rsidR="003642A5">
        <w:rPr>
          <w:rStyle w:val="Ninguno"/>
          <w:rFonts w:ascii="Arial" w:hAnsi="Arial"/>
          <w:b/>
          <w:bCs/>
          <w:sz w:val="22"/>
          <w:szCs w:val="22"/>
        </w:rPr>
        <w:t>julio 1 de 2025</w:t>
      </w:r>
      <w:r>
        <w:rPr>
          <w:rStyle w:val="Ninguno"/>
          <w:rFonts w:ascii="Arial" w:hAnsi="Arial"/>
          <w:b/>
          <w:bCs/>
          <w:sz w:val="22"/>
          <w:szCs w:val="22"/>
        </w:rPr>
        <w:t>.</w:t>
      </w:r>
      <w:r>
        <w:rPr>
          <w:rStyle w:val="Ninguno"/>
          <w:rFonts w:ascii="Arial" w:hAnsi="Arial"/>
          <w:sz w:val="22"/>
          <w:szCs w:val="22"/>
        </w:rPr>
        <w:t xml:space="preserve"> </w:t>
      </w:r>
      <w:r w:rsidR="003642A5">
        <w:rPr>
          <w:rStyle w:val="Ninguno"/>
          <w:rFonts w:ascii="Arial" w:hAnsi="Arial"/>
          <w:sz w:val="22"/>
          <w:szCs w:val="22"/>
        </w:rPr>
        <w:t xml:space="preserve">El personal </w:t>
      </w:r>
      <w:proofErr w:type="spellStart"/>
      <w:r w:rsidR="003642A5">
        <w:rPr>
          <w:rStyle w:val="Ninguno"/>
          <w:rFonts w:ascii="Arial" w:hAnsi="Arial"/>
          <w:sz w:val="22"/>
          <w:szCs w:val="22"/>
        </w:rPr>
        <w:t>Anticontrabando</w:t>
      </w:r>
      <w:proofErr w:type="spellEnd"/>
      <w:r w:rsidR="003642A5">
        <w:rPr>
          <w:rStyle w:val="Ninguno"/>
          <w:rFonts w:ascii="Arial" w:hAnsi="Arial"/>
          <w:sz w:val="22"/>
          <w:szCs w:val="22"/>
        </w:rPr>
        <w:t xml:space="preserve"> de la Secretaría de Hacienda Departamental realizó inspección a los establecimientos </w:t>
      </w:r>
      <w:r w:rsidR="00B83D27">
        <w:rPr>
          <w:rStyle w:val="Ninguno"/>
          <w:rFonts w:ascii="Arial" w:hAnsi="Arial"/>
          <w:sz w:val="22"/>
          <w:szCs w:val="22"/>
        </w:rPr>
        <w:t xml:space="preserve">de comercio </w:t>
      </w:r>
      <w:r w:rsidR="003642A5">
        <w:rPr>
          <w:rStyle w:val="Ninguno"/>
          <w:rFonts w:ascii="Arial" w:hAnsi="Arial"/>
          <w:sz w:val="22"/>
          <w:szCs w:val="22"/>
        </w:rPr>
        <w:t>nocturnos</w:t>
      </w:r>
      <w:r w:rsidR="0055209D">
        <w:rPr>
          <w:rStyle w:val="Ninguno"/>
          <w:rFonts w:ascii="Arial" w:hAnsi="Arial"/>
          <w:sz w:val="22"/>
          <w:szCs w:val="22"/>
        </w:rPr>
        <w:t xml:space="preserve"> ubicados en la zona rosa</w:t>
      </w:r>
      <w:r w:rsidR="00B83D27">
        <w:rPr>
          <w:rStyle w:val="Ninguno"/>
          <w:rFonts w:ascii="Arial" w:hAnsi="Arial"/>
          <w:sz w:val="22"/>
          <w:szCs w:val="22"/>
        </w:rPr>
        <w:t>, con el propósito de verificar que la mercancía comercializada cumpliera con lo establecido en la Ley 1762 del 2015 “</w:t>
      </w:r>
      <w:r w:rsidR="00B83D27" w:rsidRPr="00B83D27">
        <w:rPr>
          <w:rFonts w:ascii="Arial" w:hAnsi="Arial"/>
          <w:sz w:val="22"/>
          <w:szCs w:val="22"/>
          <w:lang w:val="es-CO"/>
        </w:rPr>
        <w:t>Por medio de la cual se adoptan instrumentos para prevenir, controlar y sancionar el contrabando, el lavado de activos y la evasión fisca</w:t>
      </w:r>
      <w:r w:rsidR="00B83D27">
        <w:rPr>
          <w:rFonts w:ascii="Arial" w:hAnsi="Arial"/>
          <w:sz w:val="22"/>
          <w:szCs w:val="22"/>
          <w:lang w:val="es-CO"/>
        </w:rPr>
        <w:t>l”.</w:t>
      </w:r>
    </w:p>
    <w:p w14:paraId="5CDAFDCA" w14:textId="77777777" w:rsidR="00B83D27" w:rsidRDefault="00B83D27" w:rsidP="003642A5">
      <w:pPr>
        <w:pStyle w:val="CuerpoA"/>
        <w:jc w:val="both"/>
        <w:rPr>
          <w:rFonts w:ascii="Arial" w:hAnsi="Arial"/>
          <w:sz w:val="22"/>
          <w:szCs w:val="22"/>
          <w:lang w:val="es-CO"/>
        </w:rPr>
      </w:pPr>
    </w:p>
    <w:p w14:paraId="4C83E2E9" w14:textId="4164FC32" w:rsidR="0086087B" w:rsidRDefault="00B83D27" w:rsidP="003642A5">
      <w:pPr>
        <w:pStyle w:val="CuerpoA"/>
        <w:jc w:val="both"/>
        <w:rPr>
          <w:rFonts w:ascii="Arial" w:hAnsi="Arial"/>
          <w:sz w:val="22"/>
          <w:szCs w:val="22"/>
          <w:lang w:val="es-CO"/>
        </w:rPr>
      </w:pPr>
      <w:r>
        <w:rPr>
          <w:rFonts w:ascii="Arial" w:hAnsi="Arial"/>
          <w:sz w:val="22"/>
          <w:szCs w:val="22"/>
          <w:lang w:val="es-CO"/>
        </w:rPr>
        <w:t>En el operativo</w:t>
      </w:r>
      <w:r w:rsidR="0086087B">
        <w:rPr>
          <w:rFonts w:ascii="Arial" w:hAnsi="Arial"/>
          <w:sz w:val="22"/>
          <w:szCs w:val="22"/>
          <w:lang w:val="es-CO"/>
        </w:rPr>
        <w:t>,</w:t>
      </w:r>
      <w:r>
        <w:rPr>
          <w:rFonts w:ascii="Arial" w:hAnsi="Arial"/>
          <w:sz w:val="22"/>
          <w:szCs w:val="22"/>
          <w:lang w:val="es-CO"/>
        </w:rPr>
        <w:t xml:space="preserve"> se constató que algunos establecimientos no contaban con la facturación</w:t>
      </w:r>
      <w:r w:rsidR="0086087B">
        <w:rPr>
          <w:rFonts w:ascii="Arial" w:hAnsi="Arial"/>
          <w:sz w:val="22"/>
          <w:szCs w:val="22"/>
          <w:lang w:val="es-CO"/>
        </w:rPr>
        <w:t xml:space="preserve"> a la mano de los productos para poder relacionar la legalidad del mismo, a través de la estampilla de impuesto al consumo y se aprovechó para sensibilizar sobre la importancia de contar con la documentación visible y vigente. </w:t>
      </w:r>
    </w:p>
    <w:p w14:paraId="23A17995" w14:textId="77777777" w:rsidR="0086087B" w:rsidRDefault="0086087B" w:rsidP="003642A5">
      <w:pPr>
        <w:pStyle w:val="CuerpoA"/>
        <w:jc w:val="both"/>
        <w:rPr>
          <w:rFonts w:ascii="Arial" w:hAnsi="Arial"/>
          <w:sz w:val="22"/>
          <w:szCs w:val="22"/>
          <w:lang w:val="es-CO"/>
        </w:rPr>
      </w:pPr>
    </w:p>
    <w:p w14:paraId="55267CF1" w14:textId="2E15B752" w:rsidR="0055209D" w:rsidRDefault="0086087B" w:rsidP="003642A5">
      <w:pPr>
        <w:pStyle w:val="CuerpoA"/>
        <w:jc w:val="both"/>
        <w:rPr>
          <w:rFonts w:ascii="Arial" w:hAnsi="Arial"/>
          <w:sz w:val="22"/>
          <w:szCs w:val="22"/>
          <w:lang w:val="es-CO"/>
        </w:rPr>
      </w:pPr>
      <w:r>
        <w:rPr>
          <w:rFonts w:ascii="Arial" w:hAnsi="Arial"/>
          <w:sz w:val="22"/>
          <w:szCs w:val="22"/>
          <w:lang w:val="es-CO"/>
        </w:rPr>
        <w:t xml:space="preserve">Además, se revisó que los productos como licores, cervezas y cigarrillos contaran con la leyenda importado para Colombia y la referencia de la empresa importadora, mientras que </w:t>
      </w:r>
      <w:r w:rsidR="0055209D">
        <w:rPr>
          <w:rFonts w:ascii="Arial" w:hAnsi="Arial"/>
          <w:sz w:val="22"/>
          <w:szCs w:val="22"/>
          <w:lang w:val="es-CO"/>
        </w:rPr>
        <w:t xml:space="preserve">los cigarrillos su empaque si contenían las especificaciones dispuestas en la Ley 1335 del 2009 Art 13. </w:t>
      </w:r>
    </w:p>
    <w:p w14:paraId="0883EE51" w14:textId="77777777" w:rsidR="0055209D" w:rsidRDefault="0055209D" w:rsidP="003642A5">
      <w:pPr>
        <w:pStyle w:val="CuerpoA"/>
        <w:jc w:val="both"/>
        <w:rPr>
          <w:rFonts w:ascii="Arial" w:hAnsi="Arial"/>
          <w:sz w:val="22"/>
          <w:szCs w:val="22"/>
          <w:lang w:val="es-CO"/>
        </w:rPr>
      </w:pPr>
    </w:p>
    <w:p w14:paraId="71872449" w14:textId="77777777" w:rsidR="00327B8D" w:rsidRDefault="0055209D" w:rsidP="003642A5">
      <w:pPr>
        <w:pStyle w:val="CuerpoA"/>
        <w:jc w:val="both"/>
        <w:rPr>
          <w:rFonts w:ascii="Arial" w:hAnsi="Arial"/>
          <w:sz w:val="22"/>
          <w:szCs w:val="22"/>
          <w:lang w:val="es-CO"/>
        </w:rPr>
      </w:pPr>
      <w:r>
        <w:rPr>
          <w:rFonts w:ascii="Arial" w:hAnsi="Arial"/>
          <w:sz w:val="22"/>
          <w:szCs w:val="22"/>
          <w:lang w:val="es-CO"/>
        </w:rPr>
        <w:t xml:space="preserve"> En total fueron 15 los establecimientos inspeccionados y sensibilizados</w:t>
      </w:r>
      <w:r w:rsidR="00327B8D">
        <w:rPr>
          <w:rFonts w:ascii="Arial" w:hAnsi="Arial"/>
          <w:sz w:val="22"/>
          <w:szCs w:val="22"/>
          <w:lang w:val="es-CO"/>
        </w:rPr>
        <w:t>,</w:t>
      </w:r>
      <w:r>
        <w:rPr>
          <w:rFonts w:ascii="Arial" w:hAnsi="Arial"/>
          <w:sz w:val="22"/>
          <w:szCs w:val="22"/>
          <w:lang w:val="es-CO"/>
        </w:rPr>
        <w:t xml:space="preserve"> que sustentaron la legalidad de los productos</w:t>
      </w:r>
      <w:r w:rsidR="00327B8D">
        <w:rPr>
          <w:rFonts w:ascii="Arial" w:hAnsi="Arial"/>
          <w:sz w:val="22"/>
          <w:szCs w:val="22"/>
          <w:lang w:val="es-CO"/>
        </w:rPr>
        <w:t xml:space="preserve"> con las estampillas, contribuyendo a evitar la circulación de productos de contrabando o adulterados que afecten la salud del consumidor. </w:t>
      </w:r>
    </w:p>
    <w:p w14:paraId="4183C90F" w14:textId="77777777" w:rsidR="00327B8D" w:rsidRDefault="00327B8D" w:rsidP="003642A5">
      <w:pPr>
        <w:pStyle w:val="CuerpoA"/>
        <w:jc w:val="both"/>
        <w:rPr>
          <w:rFonts w:ascii="Arial" w:hAnsi="Arial"/>
          <w:sz w:val="22"/>
          <w:szCs w:val="22"/>
          <w:lang w:val="es-CO"/>
        </w:rPr>
      </w:pPr>
    </w:p>
    <w:p w14:paraId="3FDE821D" w14:textId="76792DF1" w:rsidR="00B83D27" w:rsidRPr="00327B8D" w:rsidRDefault="00327B8D" w:rsidP="003642A5">
      <w:pPr>
        <w:pStyle w:val="CuerpoA"/>
        <w:jc w:val="both"/>
        <w:rPr>
          <w:rFonts w:ascii="Arial" w:hAnsi="Arial"/>
          <w:b/>
          <w:bCs/>
          <w:sz w:val="22"/>
          <w:szCs w:val="22"/>
          <w:lang w:val="es-CO"/>
        </w:rPr>
      </w:pPr>
      <w:r>
        <w:rPr>
          <w:rFonts w:ascii="Arial" w:hAnsi="Arial"/>
          <w:b/>
          <w:bCs/>
          <w:sz w:val="22"/>
          <w:szCs w:val="22"/>
          <w:lang w:val="es-CO"/>
        </w:rPr>
        <w:t>¿</w:t>
      </w:r>
      <w:r w:rsidRPr="00327B8D">
        <w:rPr>
          <w:rFonts w:ascii="Arial" w:hAnsi="Arial"/>
          <w:b/>
          <w:bCs/>
          <w:sz w:val="22"/>
          <w:szCs w:val="22"/>
          <w:lang w:val="es-CO"/>
        </w:rPr>
        <w:t>En qué se invierten los recursos de la estampilla de impuesto al consumo</w:t>
      </w:r>
      <w:r>
        <w:rPr>
          <w:rFonts w:ascii="Arial" w:hAnsi="Arial"/>
          <w:b/>
          <w:bCs/>
          <w:sz w:val="22"/>
          <w:szCs w:val="22"/>
          <w:lang w:val="es-CO"/>
        </w:rPr>
        <w:t>?</w:t>
      </w:r>
      <w:r w:rsidRPr="00327B8D">
        <w:rPr>
          <w:rFonts w:ascii="Arial" w:hAnsi="Arial"/>
          <w:b/>
          <w:bCs/>
          <w:sz w:val="22"/>
          <w:szCs w:val="22"/>
          <w:lang w:val="es-CO"/>
        </w:rPr>
        <w:t xml:space="preserve"> </w:t>
      </w:r>
      <w:r w:rsidR="0055209D" w:rsidRPr="00327B8D">
        <w:rPr>
          <w:rFonts w:ascii="Arial" w:hAnsi="Arial"/>
          <w:b/>
          <w:bCs/>
          <w:sz w:val="22"/>
          <w:szCs w:val="22"/>
          <w:lang w:val="es-CO"/>
        </w:rPr>
        <w:t xml:space="preserve"> </w:t>
      </w:r>
    </w:p>
    <w:p w14:paraId="38F385C2" w14:textId="77777777" w:rsidR="00B83D27" w:rsidRPr="00327B8D" w:rsidRDefault="00B83D27" w:rsidP="003642A5">
      <w:pPr>
        <w:pStyle w:val="CuerpoA"/>
        <w:jc w:val="both"/>
        <w:rPr>
          <w:rStyle w:val="Ninguno"/>
          <w:rFonts w:ascii="Arial" w:hAnsi="Arial"/>
          <w:b/>
          <w:bCs/>
        </w:rPr>
      </w:pPr>
    </w:p>
    <w:p w14:paraId="34655B95" w14:textId="334DEDC2" w:rsidR="00F779A6" w:rsidRDefault="00327B8D">
      <w:pPr>
        <w:pStyle w:val="CuerpoA"/>
        <w:jc w:val="both"/>
        <w:rPr>
          <w:rStyle w:val="Ninguno"/>
          <w:rFonts w:ascii="Arial" w:hAnsi="Arial"/>
        </w:rPr>
      </w:pPr>
      <w:r>
        <w:rPr>
          <w:rStyle w:val="Ninguno"/>
          <w:rFonts w:ascii="Arial" w:hAnsi="Arial"/>
        </w:rPr>
        <w:t>El recaudo del Impuesto al Consumo</w:t>
      </w:r>
      <w:r w:rsidR="002E182D">
        <w:rPr>
          <w:rStyle w:val="Ninguno"/>
          <w:rFonts w:ascii="Arial" w:hAnsi="Arial"/>
        </w:rPr>
        <w:t>,</w:t>
      </w:r>
      <w:r>
        <w:rPr>
          <w:rStyle w:val="Ninguno"/>
          <w:rFonts w:ascii="Arial" w:hAnsi="Arial"/>
        </w:rPr>
        <w:t xml:space="preserve"> que se hace a través de la estampilla</w:t>
      </w:r>
      <w:r w:rsidR="002E182D">
        <w:rPr>
          <w:rStyle w:val="Ninguno"/>
          <w:rFonts w:ascii="Arial" w:hAnsi="Arial"/>
        </w:rPr>
        <w:t>,</w:t>
      </w:r>
      <w:r>
        <w:rPr>
          <w:rStyle w:val="Ninguno"/>
          <w:rFonts w:ascii="Arial" w:hAnsi="Arial"/>
        </w:rPr>
        <w:t xml:space="preserve"> son invertidos en </w:t>
      </w:r>
      <w:r w:rsidR="002E182D">
        <w:rPr>
          <w:rStyle w:val="Ninguno"/>
          <w:rFonts w:ascii="Arial" w:hAnsi="Arial"/>
        </w:rPr>
        <w:t>s</w:t>
      </w:r>
      <w:r>
        <w:rPr>
          <w:rStyle w:val="Ninguno"/>
          <w:rFonts w:ascii="Arial" w:hAnsi="Arial"/>
        </w:rPr>
        <w:t xml:space="preserve">alud, </w:t>
      </w:r>
      <w:r w:rsidR="002E182D">
        <w:rPr>
          <w:rStyle w:val="Ninguno"/>
          <w:rFonts w:ascii="Arial" w:hAnsi="Arial"/>
        </w:rPr>
        <w:t>e</w:t>
      </w:r>
      <w:r>
        <w:rPr>
          <w:rStyle w:val="Ninguno"/>
          <w:rFonts w:ascii="Arial" w:hAnsi="Arial"/>
        </w:rPr>
        <w:t xml:space="preserve">ducación y </w:t>
      </w:r>
      <w:r w:rsidR="002E182D">
        <w:rPr>
          <w:rStyle w:val="Ninguno"/>
          <w:rFonts w:ascii="Arial" w:hAnsi="Arial"/>
        </w:rPr>
        <w:t>d</w:t>
      </w:r>
      <w:r>
        <w:rPr>
          <w:rStyle w:val="Ninguno"/>
          <w:rFonts w:ascii="Arial" w:hAnsi="Arial"/>
        </w:rPr>
        <w:t>eporte</w:t>
      </w:r>
      <w:r w:rsidR="002E182D">
        <w:rPr>
          <w:rStyle w:val="Ninguno"/>
          <w:rFonts w:ascii="Arial" w:hAnsi="Arial"/>
        </w:rPr>
        <w:t xml:space="preserve"> en el Departamento Archipiélago, permitiendo el desarrollo de la comunidad en espacios óptimos y haciendo posible el avance del territorio.   </w:t>
      </w:r>
      <w:r>
        <w:rPr>
          <w:rStyle w:val="Ninguno"/>
          <w:rFonts w:ascii="Arial" w:hAnsi="Arial"/>
        </w:rPr>
        <w:t xml:space="preserve"> </w:t>
      </w:r>
    </w:p>
    <w:p w14:paraId="2F772E6F" w14:textId="77777777" w:rsidR="009B5A70" w:rsidRDefault="00F779A6">
      <w:pPr>
        <w:pStyle w:val="CuerpoA"/>
        <w:jc w:val="both"/>
        <w:rPr>
          <w:rStyle w:val="Ninguno"/>
          <w:rFonts w:ascii="Arial" w:eastAsia="Arial" w:hAnsi="Arial" w:cs="Arial"/>
        </w:rPr>
      </w:pPr>
      <w:r>
        <w:rPr>
          <w:rStyle w:val="Ninguno"/>
          <w:rFonts w:ascii="Arial" w:hAnsi="Arial"/>
        </w:rPr>
        <w:t>…..</w:t>
      </w:r>
    </w:p>
    <w:p w14:paraId="0A3D20DC" w14:textId="77777777" w:rsidR="009B5A70" w:rsidRDefault="00F779A6">
      <w:pPr>
        <w:pStyle w:val="CuerpoA"/>
        <w:jc w:val="both"/>
        <w:rPr>
          <w:rStyle w:val="Ninguno"/>
          <w:rFonts w:ascii="Arial" w:eastAsia="Arial" w:hAnsi="Arial" w:cs="Arial"/>
          <w:b/>
          <w:bCs/>
          <w:sz w:val="20"/>
          <w:szCs w:val="20"/>
        </w:rPr>
      </w:pPr>
      <w:r>
        <w:rPr>
          <w:rStyle w:val="Ninguno"/>
          <w:rFonts w:ascii="Arial" w:hAnsi="Arial"/>
          <w:b/>
          <w:bCs/>
          <w:sz w:val="20"/>
          <w:szCs w:val="20"/>
        </w:rPr>
        <w:t>Información para medios:</w:t>
      </w:r>
    </w:p>
    <w:p w14:paraId="662244CD" w14:textId="77777777" w:rsidR="009B5A70" w:rsidRDefault="00F779A6">
      <w:pPr>
        <w:pStyle w:val="CuerpoA"/>
        <w:jc w:val="both"/>
        <w:rPr>
          <w:rStyle w:val="Ninguno"/>
          <w:rFonts w:ascii="Arial" w:eastAsia="Arial" w:hAnsi="Arial" w:cs="Arial"/>
          <w:b/>
          <w:bCs/>
          <w:sz w:val="20"/>
          <w:szCs w:val="20"/>
        </w:rPr>
      </w:pPr>
      <w:r>
        <w:rPr>
          <w:rStyle w:val="Ninguno"/>
          <w:rFonts w:ascii="Arial" w:hAnsi="Arial"/>
          <w:b/>
          <w:bCs/>
          <w:sz w:val="20"/>
          <w:szCs w:val="20"/>
        </w:rPr>
        <w:t>Oficina de Prensa y Comunicaciones</w:t>
      </w:r>
    </w:p>
    <w:p w14:paraId="4BB6651B" w14:textId="77777777" w:rsidR="009B5A70" w:rsidRDefault="00F779A6">
      <w:pPr>
        <w:pStyle w:val="CuerpoA"/>
        <w:jc w:val="both"/>
        <w:rPr>
          <w:rStyle w:val="Ninguno"/>
          <w:rFonts w:ascii="Arial" w:eastAsia="Arial" w:hAnsi="Arial" w:cs="Arial"/>
          <w:b/>
          <w:bCs/>
          <w:sz w:val="20"/>
          <w:szCs w:val="20"/>
        </w:rPr>
      </w:pPr>
      <w:hyperlink r:id="rId6" w:history="1">
        <w:r>
          <w:rPr>
            <w:rStyle w:val="Hipervnculo"/>
            <w:rFonts w:ascii="Arial" w:hAnsi="Arial"/>
            <w:b/>
            <w:bCs/>
            <w:sz w:val="20"/>
            <w:szCs w:val="20"/>
            <w:lang w:val="it-IT"/>
          </w:rPr>
          <w:t>prensa@sanandres.gov.co</w:t>
        </w:r>
      </w:hyperlink>
    </w:p>
    <w:p w14:paraId="2F51A795" w14:textId="77777777" w:rsidR="00EF65D5" w:rsidRPr="0004543D" w:rsidRDefault="0004543D" w:rsidP="0004543D">
      <w:pPr>
        <w:pStyle w:val="CuerpoA"/>
        <w:jc w:val="both"/>
        <w:rPr>
          <w:rFonts w:ascii="Arial" w:eastAsia="Arial" w:hAnsi="Arial" w:cs="Arial"/>
          <w:b/>
          <w:bCs/>
          <w:sz w:val="20"/>
          <w:szCs w:val="20"/>
        </w:rPr>
      </w:pPr>
      <w:r>
        <w:rPr>
          <w:noProof/>
          <w:lang w:val="es-CO" w:eastAsia="es-CO"/>
        </w:rPr>
        <w:drawing>
          <wp:anchor distT="0" distB="0" distL="114300" distR="114300" simplePos="0" relativeHeight="251658240" behindDoc="1" locked="0" layoutInCell="1" allowOverlap="1" wp14:anchorId="5CA7AAAB" wp14:editId="274B379E">
            <wp:simplePos x="0" y="0"/>
            <wp:positionH relativeFrom="page">
              <wp:align>right</wp:align>
            </wp:positionH>
            <wp:positionV relativeFrom="paragraph">
              <wp:posOffset>214295</wp:posOffset>
            </wp:positionV>
            <wp:extent cx="7774305" cy="939165"/>
            <wp:effectExtent l="0" t="0" r="0" b="0"/>
            <wp:wrapNone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4305" cy="93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Ninguno"/>
          <w:rFonts w:ascii="Arial" w:hAnsi="Arial"/>
          <w:b/>
          <w:bCs/>
          <w:sz w:val="20"/>
          <w:szCs w:val="20"/>
          <w:lang w:val="en-US"/>
        </w:rPr>
        <w:t>Tel: 513 0801 ext. 16</w:t>
      </w:r>
    </w:p>
    <w:sectPr w:rsidR="00EF65D5" w:rsidRPr="0004543D">
      <w:pgSz w:w="12240" w:h="15840"/>
      <w:pgMar w:top="1417" w:right="1701" w:bottom="1417" w:left="1701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480657"/>
    <w:multiLevelType w:val="multilevel"/>
    <w:tmpl w:val="79480657"/>
    <w:lvl w:ilvl="0">
      <w:start w:val="1"/>
      <w:numFmt w:val="bullet"/>
      <w:lvlText w:val="·"/>
      <w:lvlJc w:val="left"/>
      <w:pPr>
        <w:ind w:left="14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·"/>
      <w:lvlJc w:val="left"/>
      <w:pPr>
        <w:ind w:left="36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·"/>
      <w:lvlJc w:val="left"/>
      <w:pPr>
        <w:ind w:left="57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18934214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attachedTemplate r:id="rId1"/>
  <w:defaultTabStop w:val="708"/>
  <w:hyphenationZone w:val="425"/>
  <w:characterSpacingControl w:val="doNotCompress"/>
  <w:compat>
    <w:doNotLeaveBackslashAlon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5D5"/>
    <w:rsid w:val="0004543D"/>
    <w:rsid w:val="00144662"/>
    <w:rsid w:val="00172A4F"/>
    <w:rsid w:val="001A44E6"/>
    <w:rsid w:val="0025765C"/>
    <w:rsid w:val="002E182D"/>
    <w:rsid w:val="00327B8D"/>
    <w:rsid w:val="0033323D"/>
    <w:rsid w:val="003450E6"/>
    <w:rsid w:val="003642A5"/>
    <w:rsid w:val="00380983"/>
    <w:rsid w:val="004A0859"/>
    <w:rsid w:val="004D79F6"/>
    <w:rsid w:val="0051516F"/>
    <w:rsid w:val="005229D1"/>
    <w:rsid w:val="00541FF9"/>
    <w:rsid w:val="0055209D"/>
    <w:rsid w:val="005831B2"/>
    <w:rsid w:val="005A5ADD"/>
    <w:rsid w:val="005D1E99"/>
    <w:rsid w:val="006144A4"/>
    <w:rsid w:val="00626B52"/>
    <w:rsid w:val="00642E6F"/>
    <w:rsid w:val="00664AD8"/>
    <w:rsid w:val="006A6EC8"/>
    <w:rsid w:val="006D05F4"/>
    <w:rsid w:val="00712149"/>
    <w:rsid w:val="00725CBC"/>
    <w:rsid w:val="00731087"/>
    <w:rsid w:val="00763490"/>
    <w:rsid w:val="007B7210"/>
    <w:rsid w:val="007F04F0"/>
    <w:rsid w:val="007F52ED"/>
    <w:rsid w:val="00805590"/>
    <w:rsid w:val="008467F9"/>
    <w:rsid w:val="0086087B"/>
    <w:rsid w:val="00891F14"/>
    <w:rsid w:val="009152CB"/>
    <w:rsid w:val="00946698"/>
    <w:rsid w:val="00970574"/>
    <w:rsid w:val="00997BA2"/>
    <w:rsid w:val="009B5A70"/>
    <w:rsid w:val="00A512F8"/>
    <w:rsid w:val="00A814D6"/>
    <w:rsid w:val="00B46083"/>
    <w:rsid w:val="00B500ED"/>
    <w:rsid w:val="00B636FE"/>
    <w:rsid w:val="00B83D27"/>
    <w:rsid w:val="00C11DC9"/>
    <w:rsid w:val="00C83AFD"/>
    <w:rsid w:val="00CB5D78"/>
    <w:rsid w:val="00CF354C"/>
    <w:rsid w:val="00D11E39"/>
    <w:rsid w:val="00D3422D"/>
    <w:rsid w:val="00D64649"/>
    <w:rsid w:val="00DA7FE5"/>
    <w:rsid w:val="00E4454D"/>
    <w:rsid w:val="00E56BE9"/>
    <w:rsid w:val="00E65590"/>
    <w:rsid w:val="00EF65D5"/>
    <w:rsid w:val="00F321B0"/>
    <w:rsid w:val="00F779A6"/>
    <w:rsid w:val="00FA448C"/>
    <w:rsid w:val="00FF4E26"/>
    <w:rsid w:val="72E91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5F56BA6"/>
  <w15:chartTrackingRefBased/>
  <w15:docId w15:val="{11932D12-54AE-40FB-A901-C94DFB59B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0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Pr>
      <w:color w:val="0563C1"/>
      <w:u w:val="single"/>
    </w:rPr>
  </w:style>
  <w:style w:type="paragraph" w:customStyle="1" w:styleId="CuerpoA">
    <w:name w:val="Cuerpo A"/>
    <w:rPr>
      <w:rFonts w:eastAsia="Arial Unicode MS" w:cs="Arial Unicode MS"/>
      <w:color w:val="000000"/>
      <w:sz w:val="24"/>
      <w:szCs w:val="24"/>
      <w:lang w:val="es-ES_tradnl" w:eastAsia="es-ES_tradnl"/>
    </w:rPr>
  </w:style>
  <w:style w:type="character" w:customStyle="1" w:styleId="Ninguno">
    <w:name w:val="Ninguno"/>
  </w:style>
  <w:style w:type="paragraph" w:styleId="Prrafodelista">
    <w:name w:val="List Paragraph"/>
    <w:qFormat/>
    <w:pPr>
      <w:ind w:left="720"/>
    </w:pPr>
    <w:rPr>
      <w:rFonts w:eastAsia="Arial Unicode MS" w:cs="Arial Unicode MS"/>
      <w:color w:val="000000"/>
      <w:sz w:val="24"/>
      <w:szCs w:val="24"/>
      <w:lang w:val="es-ES_tradnl" w:eastAsia="es-ES_tradnl"/>
    </w:rPr>
  </w:style>
  <w:style w:type="paragraph" w:customStyle="1" w:styleId="p1">
    <w:name w:val="p1"/>
    <w:basedOn w:val="Normal"/>
    <w:pPr>
      <w:spacing w:before="100" w:beforeAutospacing="1" w:after="100" w:afterAutospacing="1"/>
    </w:pPr>
    <w:rPr>
      <w:rFonts w:ascii="Times New Roman" w:eastAsia="DengXian" w:hAnsi="Times New Roman"/>
      <w:lang w:eastAsia="es-ES"/>
    </w:rPr>
  </w:style>
  <w:style w:type="character" w:customStyle="1" w:styleId="s1">
    <w:name w:val="s1"/>
    <w:basedOn w:val="Fuentedeprrafopredeter"/>
    <w:qFormat/>
  </w:style>
  <w:style w:type="character" w:customStyle="1" w:styleId="Mencinsinresolver1">
    <w:name w:val="Mención sin resolver1"/>
    <w:basedOn w:val="Fuentedeprrafopredeter"/>
    <w:uiPriority w:val="99"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ensa@sanandres.gov.co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esktop\PLANTILLA%20COMUNICADO%20ESPAN&#771;OL%202025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COMUNICADO ESPAÑOL 2025</Template>
  <TotalTime>7</TotalTime>
  <Pages>1</Pages>
  <Words>323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OLIVER MOISES CAMPBELL HERRERA</cp:lastModifiedBy>
  <cp:revision>2</cp:revision>
  <dcterms:created xsi:type="dcterms:W3CDTF">2025-07-02T00:06:00Z</dcterms:created>
  <dcterms:modified xsi:type="dcterms:W3CDTF">2025-07-02T00:06:00Z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3082-12.2.0.21179</vt:lpwstr>
  </property>
  <property fmtid="{D5CDD505-2E9C-101B-9397-08002B2CF9AE}" pid="3" name="ICV">
    <vt:lpwstr>1EE42857CEAB47D0B419E4BD1E87A65C_13</vt:lpwstr>
  </property>
</Properties>
</file>