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2DC18" w14:textId="2E9B06E7" w:rsidR="006D7FE0" w:rsidRPr="006D7FE0" w:rsidRDefault="006D7FE0" w:rsidP="006D7FE0">
      <w:pPr>
        <w:rPr>
          <w:b/>
          <w:bCs/>
        </w:rPr>
      </w:pPr>
      <w:r w:rsidRPr="006D7FE0">
        <w:rPr>
          <w:b/>
          <w:bCs/>
        </w:rPr>
        <w:t xml:space="preserve">Equipo </w:t>
      </w:r>
      <w:proofErr w:type="spellStart"/>
      <w:r w:rsidRPr="006D7FE0">
        <w:rPr>
          <w:b/>
          <w:bCs/>
        </w:rPr>
        <w:t>Anticontrabando</w:t>
      </w:r>
      <w:proofErr w:type="spellEnd"/>
      <w:r w:rsidRPr="006D7FE0">
        <w:rPr>
          <w:b/>
          <w:bCs/>
        </w:rPr>
        <w:t xml:space="preserve"> de la Secretaría de Hacienda fortalece su capacidad institucional para las inspecciones de campo</w:t>
      </w:r>
    </w:p>
    <w:p w14:paraId="46CA637F" w14:textId="07EAE6AF" w:rsidR="006D7FE0" w:rsidRDefault="006D7FE0" w:rsidP="006D7FE0">
      <w:r>
        <w:t xml:space="preserve">Hoy se desarrolló la segunda jornada de capacitación al equipo </w:t>
      </w:r>
      <w:proofErr w:type="spellStart"/>
      <w:r>
        <w:t>Anticontrabando</w:t>
      </w:r>
      <w:proofErr w:type="spellEnd"/>
      <w:r>
        <w:t xml:space="preserve"> de la Gobernación del Departamento, con el propósito de robustecer los conocimientos en la normatividad estipulada en la Ley 1762 del 2015 el cual indica el protocolo de inspección a los productos sujetos al impuesto al consumo, tales como licores, cigarrillos y cervezas. Además, establece la documentación que debe tener el importador de estos productos para su transporte y comercialización.</w:t>
      </w:r>
    </w:p>
    <w:p w14:paraId="0D096D8F" w14:textId="0C648910" w:rsidR="006D7FE0" w:rsidRDefault="006D7FE0" w:rsidP="006D7FE0">
      <w:r>
        <w:t xml:space="preserve">En la capacitación también participó personal de la Secretaría de Salud, quienes explicaron lo concerniente a la normatividad sanitaria que regula licores, aperitivos, similares y cervezas, ahondando en temas como rotulado, código INVIMA, clasificación de bebidas alcohólicas, grados </w:t>
      </w:r>
      <w:proofErr w:type="spellStart"/>
      <w:r>
        <w:t>alcoholimétricos</w:t>
      </w:r>
      <w:proofErr w:type="spellEnd"/>
      <w:r>
        <w:t xml:space="preserve"> y adulteración.</w:t>
      </w:r>
    </w:p>
    <w:p w14:paraId="26D07BDC" w14:textId="3DBCB435" w:rsidR="00E47546" w:rsidRDefault="006D7FE0" w:rsidP="006D7FE0">
      <w:r>
        <w:t>Con estas bases, el equipo operativo estará realizando inspección en los establecimientos de comercio de San Andrés verificando la legalidad de los licores y cigarrillos que se comercializan.</w:t>
      </w:r>
    </w:p>
    <w:sectPr w:rsidR="00E475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FE0"/>
    <w:rsid w:val="003E5F53"/>
    <w:rsid w:val="006D7FE0"/>
    <w:rsid w:val="00796CC4"/>
    <w:rsid w:val="00A74A84"/>
    <w:rsid w:val="00E47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8B154"/>
  <w15:chartTrackingRefBased/>
  <w15:docId w15:val="{85075CB8-928C-48AC-9A0B-B1C111D3E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D7F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D7F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D7FE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D7F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D7FE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D7F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D7F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D7F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D7F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D7FE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D7F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D7FE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D7FE0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D7FE0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D7FE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D7FE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D7FE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D7FE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D7F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D7F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D7F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D7F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D7F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D7FE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D7FE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D7FE0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D7FE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D7FE0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D7FE0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934</Characters>
  <Application>Microsoft Office Word</Application>
  <DocSecurity>0</DocSecurity>
  <Lines>7</Lines>
  <Paragraphs>2</Paragraphs>
  <ScaleCrop>false</ScaleCrop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MOISES CAMPBELL HERRERA</dc:creator>
  <cp:keywords/>
  <dc:description/>
  <cp:lastModifiedBy>OLIVER MOISES CAMPBELL HERRERA</cp:lastModifiedBy>
  <cp:revision>1</cp:revision>
  <dcterms:created xsi:type="dcterms:W3CDTF">2025-07-10T06:05:00Z</dcterms:created>
  <dcterms:modified xsi:type="dcterms:W3CDTF">2025-07-10T06:06:00Z</dcterms:modified>
</cp:coreProperties>
</file>