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EA4B7E" w14:textId="76ABB9EC" w:rsidR="008B3EBC" w:rsidRDefault="008B3EBC" w:rsidP="008B3EBC">
      <w:pPr>
        <w:pStyle w:val="NormalWeb"/>
        <w:shd w:val="clear" w:color="auto" w:fill="FFFFFF"/>
        <w:spacing w:before="0" w:beforeAutospacing="0" w:after="160" w:afterAutospacing="0" w:line="235" w:lineRule="atLeast"/>
        <w:jc w:val="both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b/>
          <w:bCs/>
          <w:color w:val="242424"/>
          <w:sz w:val="22"/>
          <w:szCs w:val="22"/>
        </w:rPr>
        <w:t xml:space="preserve">Continúa el ciclo de Capacitaciones </w:t>
      </w:r>
      <w:r>
        <w:rPr>
          <w:rFonts w:ascii="Calibri" w:hAnsi="Calibri" w:cs="Calibri"/>
          <w:b/>
          <w:bCs/>
          <w:color w:val="242424"/>
          <w:sz w:val="22"/>
          <w:szCs w:val="22"/>
        </w:rPr>
        <w:t>Anti-contrabando</w:t>
      </w:r>
      <w:r>
        <w:rPr>
          <w:rFonts w:ascii="Calibri" w:hAnsi="Calibri" w:cs="Calibri"/>
          <w:b/>
          <w:bCs/>
          <w:color w:val="242424"/>
          <w:sz w:val="22"/>
          <w:szCs w:val="22"/>
        </w:rPr>
        <w:t xml:space="preserve"> para fortalecer el trabajo operativo</w:t>
      </w:r>
    </w:p>
    <w:p w14:paraId="335EF6DE" w14:textId="77777777" w:rsidR="008B3EBC" w:rsidRDefault="008B3EBC" w:rsidP="008B3EBC">
      <w:pPr>
        <w:pStyle w:val="NormalWeb"/>
        <w:shd w:val="clear" w:color="auto" w:fill="FFFFFF"/>
        <w:spacing w:before="0" w:beforeAutospacing="0" w:after="160" w:afterAutospacing="0" w:line="235" w:lineRule="atLeast"/>
        <w:jc w:val="both"/>
        <w:rPr>
          <w:rFonts w:ascii="Calibri" w:hAnsi="Calibri" w:cs="Calibri"/>
          <w:color w:val="242424"/>
          <w:sz w:val="22"/>
          <w:szCs w:val="22"/>
        </w:rPr>
      </w:pPr>
    </w:p>
    <w:p w14:paraId="5D31712C" w14:textId="07F0D2F8" w:rsidR="008B3EBC" w:rsidRDefault="008B3EBC" w:rsidP="008B3EBC">
      <w:pPr>
        <w:pStyle w:val="NormalWeb"/>
        <w:shd w:val="clear" w:color="auto" w:fill="FFFFFF"/>
        <w:spacing w:before="0" w:beforeAutospacing="0" w:after="160" w:afterAutospacing="0" w:line="235" w:lineRule="atLeast"/>
        <w:jc w:val="both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 xml:space="preserve">Desde la Oficina de Rentas, de la Secretaría de Hacienda, se continúa con el ciclo de Capacitación dirigida al equipo </w:t>
      </w:r>
      <w:r>
        <w:rPr>
          <w:rFonts w:ascii="Calibri" w:hAnsi="Calibri" w:cs="Calibri"/>
          <w:color w:val="242424"/>
          <w:sz w:val="22"/>
          <w:szCs w:val="22"/>
        </w:rPr>
        <w:t>Anti-contrabando</w:t>
      </w:r>
      <w:r>
        <w:rPr>
          <w:rFonts w:ascii="Calibri" w:hAnsi="Calibri" w:cs="Calibri"/>
          <w:color w:val="242424"/>
          <w:sz w:val="22"/>
          <w:szCs w:val="22"/>
        </w:rPr>
        <w:t>, con el propósito de identificar mecanismos para erradicar el comercio ilegal y la evasión fiscal de productos como licores, vinos, aperitivos, cigarrillos y cervezas que se comercializan en el Departamento.</w:t>
      </w:r>
    </w:p>
    <w:p w14:paraId="4CCF8C9C" w14:textId="77777777" w:rsidR="008B3EBC" w:rsidRDefault="008B3EBC" w:rsidP="008B3EBC">
      <w:pPr>
        <w:pStyle w:val="NormalWeb"/>
        <w:shd w:val="clear" w:color="auto" w:fill="FFFFFF"/>
        <w:spacing w:before="0" w:beforeAutospacing="0" w:after="160" w:afterAutospacing="0" w:line="235" w:lineRule="atLeast"/>
        <w:jc w:val="both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En el evento, participaron los aliados estratégicos en la lucha contra el contrabando como DIAN, Capitanía de Puerto, Armada Nacional, ICA, Secretaría de Salud, quienes expusieron sus funciones en la cadena de inspección y control de este delito.</w:t>
      </w:r>
    </w:p>
    <w:p w14:paraId="51521E87" w14:textId="77777777" w:rsidR="008B3EBC" w:rsidRDefault="008B3EBC" w:rsidP="008B3EBC">
      <w:pPr>
        <w:pStyle w:val="NormalWeb"/>
        <w:shd w:val="clear" w:color="auto" w:fill="FFFFFF"/>
        <w:spacing w:before="0" w:beforeAutospacing="0" w:after="160" w:afterAutospacing="0" w:line="235" w:lineRule="atLeast"/>
        <w:jc w:val="both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Los operativos interinstitucionales se realizan desde la importación de los productos sujetos al impuesto al consumo, el transporte y la comercialización en el Departamento Archipiélago, para garantizar al consumidor final que su productor está libre de contrabando y adulteración.</w:t>
      </w:r>
    </w:p>
    <w:p w14:paraId="081B1CC5" w14:textId="77777777" w:rsidR="008B3EBC" w:rsidRDefault="008B3EBC" w:rsidP="008B3EBC">
      <w:pPr>
        <w:pStyle w:val="NormalWeb"/>
      </w:pPr>
      <w:r>
        <w:rPr>
          <w:noProof/>
        </w:rPr>
        <mc:AlternateContent>
          <mc:Choice Requires="wps">
            <w:drawing>
              <wp:inline distT="0" distB="0" distL="0" distR="0" wp14:anchorId="312B3D7D" wp14:editId="62E2B7E1">
                <wp:extent cx="304800" cy="304800"/>
                <wp:effectExtent l="0" t="0" r="0" b="0"/>
                <wp:docPr id="1535410440" name="AutoShape 2" descr="Vista previa de imag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2228CB4" id="AutoShape 2" o:spid="_x0000_s1026" alt="Vista previa de imagen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0071A3F6" wp14:editId="102319CC">
            <wp:extent cx="6143413" cy="4607560"/>
            <wp:effectExtent l="0" t="0" r="0" b="2540"/>
            <wp:docPr id="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9369" cy="4612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950FBB" w14:textId="77777777" w:rsidR="008B3EBC" w:rsidRDefault="008B3EBC" w:rsidP="008B3EBC">
      <w:pPr>
        <w:pStyle w:val="NormalWeb"/>
      </w:pPr>
    </w:p>
    <w:p w14:paraId="32E9D5BB" w14:textId="77777777" w:rsidR="008B3EBC" w:rsidRDefault="008B3EBC" w:rsidP="008B3EBC">
      <w:pPr>
        <w:pStyle w:val="NormalWeb"/>
      </w:pPr>
      <w:r>
        <w:rPr>
          <w:noProof/>
        </w:rPr>
        <w:lastRenderedPageBreak/>
        <w:drawing>
          <wp:inline distT="0" distB="0" distL="0" distR="0" wp14:anchorId="4FB93CA7" wp14:editId="1C01E7B7">
            <wp:extent cx="5104066" cy="3413343"/>
            <wp:effectExtent l="0" t="0" r="1905" b="0"/>
            <wp:docPr id="1" name="Imagen 1" descr="Grupo de personas sentadas posando para una fot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Grupo de personas sentadas posando para una foto&#10;&#10;El contenido generado por IA puede ser incorrecto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6667" cy="3428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D22723" w14:textId="77777777" w:rsidR="008B3EBC" w:rsidRDefault="008B3EBC" w:rsidP="008B3EBC">
      <w:pPr>
        <w:pStyle w:val="NormalWeb"/>
      </w:pPr>
      <w:r>
        <w:rPr>
          <w:noProof/>
        </w:rPr>
        <w:drawing>
          <wp:inline distT="0" distB="0" distL="0" distR="0" wp14:anchorId="1C345923" wp14:editId="7DA0C712">
            <wp:extent cx="5152390" cy="3333733"/>
            <wp:effectExtent l="0" t="0" r="0" b="635"/>
            <wp:docPr id="2" name="Imagen 1" descr="Un grupo de personas sentadas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1" descr="Un grupo de personas sentadas&#10;&#10;El contenido generado por IA puede ser incorrecto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8526" cy="33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4C64C3" w14:textId="71C2AA97" w:rsidR="008E0444" w:rsidRDefault="008E0444"/>
    <w:sectPr w:rsidR="008E044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EBC"/>
    <w:rsid w:val="008B3EBC"/>
    <w:rsid w:val="008E0444"/>
    <w:rsid w:val="00B662B3"/>
    <w:rsid w:val="00D07759"/>
    <w:rsid w:val="00D77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763B6"/>
  <w15:chartTrackingRefBased/>
  <w15:docId w15:val="{30D059EF-1C60-462B-95CB-335219ED4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8B3E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B3E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B3EB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B3E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B3EB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B3EB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B3E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B3EB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B3EB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B3EB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B3EB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B3EB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B3EB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B3EBC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B3EB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B3EBC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B3EB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B3EB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B3E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B3E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B3E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B3E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B3E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B3EBC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B3EBC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B3EBC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B3E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B3EBC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B3EBC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8B3E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s-C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149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CLAUDETH OUTTEN LYNTON</dc:creator>
  <cp:keywords/>
  <dc:description/>
  <cp:lastModifiedBy>CLAUDETH OUTTEN LYNTON</cp:lastModifiedBy>
  <cp:revision>1</cp:revision>
  <dcterms:created xsi:type="dcterms:W3CDTF">2025-08-25T13:44:00Z</dcterms:created>
  <dcterms:modified xsi:type="dcterms:W3CDTF">2025-08-25T14:00:00Z</dcterms:modified>
</cp:coreProperties>
</file>